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55" w:rsidRDefault="00781F5B" w:rsidP="00781F5B">
      <w:pPr>
        <w:jc w:val="right"/>
      </w:pPr>
      <w:r>
        <w:t xml:space="preserve">Fassung </w:t>
      </w:r>
      <w:r w:rsidR="00A92C53">
        <w:t>November</w:t>
      </w:r>
      <w:r w:rsidR="00FF050F">
        <w:t xml:space="preserve"> 2010</w:t>
      </w:r>
    </w:p>
    <w:p w:rsidR="00526F55" w:rsidRDefault="00526F55" w:rsidP="00526F55"/>
    <w:p w:rsidR="00676B2C" w:rsidRDefault="00676B2C" w:rsidP="00526F55"/>
    <w:p w:rsidR="00526F55" w:rsidRPr="00676B2C" w:rsidRDefault="00526F55" w:rsidP="00676B2C">
      <w:pPr>
        <w:jc w:val="center"/>
        <w:rPr>
          <w:b/>
          <w:i/>
          <w:sz w:val="28"/>
          <w:szCs w:val="28"/>
        </w:rPr>
      </w:pPr>
      <w:r w:rsidRPr="00676B2C">
        <w:rPr>
          <w:b/>
          <w:i/>
          <w:sz w:val="28"/>
          <w:szCs w:val="28"/>
        </w:rPr>
        <w:t>Satzung der Gütegemeinschaft</w:t>
      </w:r>
    </w:p>
    <w:p w:rsidR="00526F55" w:rsidRPr="00676B2C" w:rsidRDefault="00526F55" w:rsidP="00676B2C">
      <w:pPr>
        <w:jc w:val="center"/>
        <w:rPr>
          <w:b/>
          <w:i/>
          <w:sz w:val="28"/>
          <w:szCs w:val="28"/>
        </w:rPr>
      </w:pPr>
    </w:p>
    <w:p w:rsidR="00526F55" w:rsidRPr="00676B2C" w:rsidRDefault="00526F55" w:rsidP="00676B2C">
      <w:pPr>
        <w:jc w:val="center"/>
        <w:rPr>
          <w:b/>
          <w:i/>
          <w:sz w:val="28"/>
          <w:szCs w:val="28"/>
        </w:rPr>
      </w:pPr>
      <w:r w:rsidRPr="00676B2C">
        <w:rPr>
          <w:b/>
          <w:i/>
          <w:sz w:val="28"/>
          <w:szCs w:val="28"/>
        </w:rPr>
        <w:t>Mittelstandsorientierte Kommunalverwaltungen e. V.</w:t>
      </w:r>
    </w:p>
    <w:p w:rsidR="00526F55" w:rsidRDefault="00526F55" w:rsidP="00526F55"/>
    <w:p w:rsidR="00526F55" w:rsidRDefault="00526F55" w:rsidP="00526F55"/>
    <w:p w:rsidR="00526F55" w:rsidRDefault="00526F55" w:rsidP="00526F55"/>
    <w:p w:rsidR="00526F55" w:rsidRPr="00B26AF6" w:rsidRDefault="00526F55" w:rsidP="00676B2C">
      <w:pPr>
        <w:jc w:val="both"/>
        <w:rPr>
          <w:b/>
          <w:i/>
          <w:sz w:val="24"/>
        </w:rPr>
      </w:pPr>
      <w:r w:rsidRPr="00B26AF6">
        <w:rPr>
          <w:b/>
          <w:i/>
          <w:sz w:val="24"/>
        </w:rPr>
        <w:t>1</w:t>
      </w:r>
      <w:r w:rsidRPr="00B26AF6">
        <w:rPr>
          <w:b/>
          <w:i/>
          <w:sz w:val="24"/>
        </w:rPr>
        <w:tab/>
        <w:t>Name, Sitz und Geschäftsjahr</w:t>
      </w:r>
    </w:p>
    <w:p w:rsidR="00526F55" w:rsidRDefault="00526F55" w:rsidP="00676B2C">
      <w:pPr>
        <w:jc w:val="both"/>
      </w:pPr>
    </w:p>
    <w:p w:rsidR="00526F55" w:rsidRDefault="00526F55" w:rsidP="00676B2C">
      <w:pPr>
        <w:ind w:left="705" w:hanging="705"/>
        <w:jc w:val="both"/>
      </w:pPr>
      <w:r w:rsidRPr="00526F55">
        <w:rPr>
          <w:b/>
        </w:rPr>
        <w:t>1.1</w:t>
      </w:r>
      <w:r>
        <w:tab/>
        <w:t>Der Verein ist eine Gütegemeinschaft im Sinne der Grundsätze für Gütezeichen von RAL Deutsches Institut für Gütesicherung und Kennzeichnung e.V., 53757 Sankt Augustin, in der jeweils gültigen Fassung und führt den Namen „Gütegemeinschaft Mittelstandsorientierte Kommunalverwaltungen e. V.“. Er ist im Vereinsregister des Amtsgerichts Neuss eingetragen.</w:t>
      </w:r>
    </w:p>
    <w:p w:rsidR="00526F55" w:rsidRDefault="00526F55" w:rsidP="00676B2C">
      <w:pPr>
        <w:ind w:left="705" w:hanging="705"/>
        <w:jc w:val="both"/>
      </w:pPr>
    </w:p>
    <w:p w:rsidR="00526F55" w:rsidRDefault="00526F55" w:rsidP="00676B2C">
      <w:pPr>
        <w:ind w:left="705" w:hanging="705"/>
        <w:jc w:val="both"/>
      </w:pPr>
      <w:r w:rsidRPr="00526F55">
        <w:rPr>
          <w:b/>
        </w:rPr>
        <w:t>1.2</w:t>
      </w:r>
      <w:r>
        <w:tab/>
        <w:t>Sitz und Gerichtsstand sowie Erfüllungsort für Ansprüche aus dieser Satzung ist Neuss.</w:t>
      </w:r>
    </w:p>
    <w:p w:rsidR="00526F55" w:rsidRDefault="00526F55" w:rsidP="00676B2C">
      <w:pPr>
        <w:jc w:val="both"/>
      </w:pPr>
    </w:p>
    <w:p w:rsidR="00526F55" w:rsidRDefault="00526F55" w:rsidP="00676B2C">
      <w:pPr>
        <w:ind w:left="705" w:hanging="705"/>
        <w:jc w:val="both"/>
      </w:pPr>
      <w:r w:rsidRPr="00526F55">
        <w:rPr>
          <w:b/>
        </w:rPr>
        <w:t>1.3</w:t>
      </w:r>
      <w:r>
        <w:tab/>
        <w:t>Geschäftsjahr ist das Kalenderjahr. Das erste Geschäftsjahr ist ein Rumpfgeschäftsjahr.</w:t>
      </w:r>
    </w:p>
    <w:p w:rsidR="00526F55" w:rsidRDefault="00526F55" w:rsidP="00676B2C">
      <w:pPr>
        <w:jc w:val="both"/>
      </w:pPr>
    </w:p>
    <w:p w:rsidR="00526F55" w:rsidRDefault="00526F55" w:rsidP="00676B2C">
      <w:pPr>
        <w:jc w:val="both"/>
      </w:pPr>
    </w:p>
    <w:p w:rsidR="00526F55" w:rsidRPr="00B26AF6" w:rsidRDefault="00526F55" w:rsidP="00676B2C">
      <w:pPr>
        <w:jc w:val="both"/>
        <w:rPr>
          <w:b/>
          <w:i/>
          <w:sz w:val="24"/>
        </w:rPr>
      </w:pPr>
      <w:r w:rsidRPr="00B26AF6">
        <w:rPr>
          <w:b/>
          <w:i/>
          <w:sz w:val="24"/>
        </w:rPr>
        <w:t>2</w:t>
      </w:r>
      <w:r w:rsidR="00B26AF6" w:rsidRPr="00B26AF6">
        <w:rPr>
          <w:b/>
          <w:i/>
          <w:sz w:val="24"/>
        </w:rPr>
        <w:tab/>
      </w:r>
      <w:r w:rsidRPr="00B26AF6">
        <w:rPr>
          <w:b/>
          <w:i/>
          <w:sz w:val="24"/>
        </w:rPr>
        <w:t>Zweck und Aufgabe</w:t>
      </w:r>
    </w:p>
    <w:p w:rsidR="00B26AF6" w:rsidRDefault="00B26AF6" w:rsidP="00676B2C">
      <w:pPr>
        <w:jc w:val="both"/>
      </w:pPr>
    </w:p>
    <w:p w:rsidR="00526F55" w:rsidRDefault="00526F55" w:rsidP="00676B2C">
      <w:pPr>
        <w:jc w:val="both"/>
      </w:pPr>
      <w:r w:rsidRPr="00B26AF6">
        <w:rPr>
          <w:b/>
        </w:rPr>
        <w:t>2.1</w:t>
      </w:r>
      <w:r w:rsidR="00B26AF6">
        <w:tab/>
      </w:r>
      <w:r>
        <w:t>Der Verein hat den Zweck,</w:t>
      </w:r>
    </w:p>
    <w:p w:rsidR="00B26AF6" w:rsidRDefault="00B26AF6" w:rsidP="00676B2C">
      <w:pPr>
        <w:jc w:val="both"/>
      </w:pPr>
    </w:p>
    <w:p w:rsidR="00526F55" w:rsidRDefault="00B26AF6" w:rsidP="00676B2C">
      <w:pPr>
        <w:jc w:val="both"/>
      </w:pPr>
      <w:r w:rsidRPr="00B26AF6">
        <w:rPr>
          <w:b/>
        </w:rPr>
        <w:t>2.1.1</w:t>
      </w:r>
      <w:r>
        <w:tab/>
      </w:r>
      <w:r w:rsidR="00526F55">
        <w:t xml:space="preserve">die Güte der Mittelstandsorientierung von Kommunalverwaltungen zu sichern </w:t>
      </w:r>
      <w:r>
        <w:t>und</w:t>
      </w:r>
    </w:p>
    <w:p w:rsidR="00B26AF6" w:rsidRDefault="00B26AF6" w:rsidP="00676B2C">
      <w:pPr>
        <w:jc w:val="both"/>
      </w:pPr>
    </w:p>
    <w:p w:rsidR="00526F55" w:rsidRDefault="00526F55" w:rsidP="00676B2C">
      <w:pPr>
        <w:ind w:left="705" w:hanging="705"/>
        <w:jc w:val="both"/>
      </w:pPr>
      <w:r w:rsidRPr="00B26AF6">
        <w:rPr>
          <w:b/>
        </w:rPr>
        <w:t>2.1.2</w:t>
      </w:r>
      <w:r w:rsidR="00B26AF6">
        <w:tab/>
      </w:r>
      <w:r>
        <w:t>Leistungen, deren Güte gesichert ist, mit dem Gütezeichen Mittelstandsorientierte Komm</w:t>
      </w:r>
      <w:r w:rsidR="00B26AF6">
        <w:t>unalverwaltung zu kennzeichnen.</w:t>
      </w:r>
    </w:p>
    <w:p w:rsidR="00B26AF6" w:rsidRDefault="00B26AF6" w:rsidP="00676B2C">
      <w:pPr>
        <w:ind w:left="705" w:hanging="705"/>
        <w:jc w:val="both"/>
      </w:pPr>
    </w:p>
    <w:p w:rsidR="00526F55" w:rsidRDefault="00526F55" w:rsidP="00676B2C">
      <w:pPr>
        <w:jc w:val="both"/>
      </w:pPr>
      <w:r w:rsidRPr="00B26AF6">
        <w:rPr>
          <w:b/>
        </w:rPr>
        <w:t>2.2</w:t>
      </w:r>
      <w:r w:rsidR="00B26AF6">
        <w:tab/>
      </w:r>
      <w:r>
        <w:t>Zu diesem Zweck hat der Verein die Aufgabe,</w:t>
      </w:r>
    </w:p>
    <w:p w:rsidR="00B26AF6" w:rsidRDefault="00B26AF6" w:rsidP="00676B2C">
      <w:pPr>
        <w:jc w:val="both"/>
      </w:pPr>
    </w:p>
    <w:p w:rsidR="00526F55" w:rsidRDefault="00526F55" w:rsidP="00676B2C">
      <w:pPr>
        <w:jc w:val="both"/>
      </w:pPr>
      <w:r w:rsidRPr="00B26AF6">
        <w:rPr>
          <w:b/>
        </w:rPr>
        <w:t>2.2.1</w:t>
      </w:r>
      <w:r w:rsidR="00B26AF6">
        <w:tab/>
      </w:r>
      <w:r>
        <w:t>eine Gütezeichensatzung nebst Durchführungsbestimmungen zu schaffen,</w:t>
      </w:r>
    </w:p>
    <w:p w:rsidR="00526F55" w:rsidRDefault="00526F55" w:rsidP="00676B2C">
      <w:pPr>
        <w:jc w:val="both"/>
      </w:pPr>
    </w:p>
    <w:p w:rsidR="00526F55" w:rsidRDefault="00526F55" w:rsidP="00676B2C">
      <w:pPr>
        <w:jc w:val="both"/>
      </w:pPr>
      <w:r w:rsidRPr="00B26AF6">
        <w:rPr>
          <w:b/>
        </w:rPr>
        <w:t>2.2.2</w:t>
      </w:r>
      <w:r w:rsidR="00B26AF6">
        <w:tab/>
      </w:r>
      <w:r>
        <w:t>zu überwachen, dass Gütezeichenbenutzer die Gütezeichensatzung einhalten,</w:t>
      </w:r>
    </w:p>
    <w:p w:rsidR="00B26AF6" w:rsidRDefault="00B26AF6" w:rsidP="00676B2C">
      <w:pPr>
        <w:jc w:val="both"/>
      </w:pPr>
    </w:p>
    <w:p w:rsidR="00526F55" w:rsidRDefault="00526F55" w:rsidP="00676B2C">
      <w:pPr>
        <w:ind w:left="705" w:hanging="705"/>
        <w:jc w:val="both"/>
      </w:pPr>
      <w:r w:rsidRPr="00B26AF6">
        <w:rPr>
          <w:b/>
        </w:rPr>
        <w:t>2.2.3</w:t>
      </w:r>
      <w:r w:rsidR="00B26AF6">
        <w:tab/>
      </w:r>
      <w:r>
        <w:t>Gütezeichenbenutzer zu verpflichten, nur solche Leistungen, deren Güte ge</w:t>
      </w:r>
      <w:r w:rsidR="00B26AF6">
        <w:t>si</w:t>
      </w:r>
      <w:r>
        <w:t>chert ist, mit dem Gütezeichen Mittelstandsorienti</w:t>
      </w:r>
      <w:r w:rsidR="00B26AF6">
        <w:t>erte Kommunalverwaltung zu kenn</w:t>
      </w:r>
      <w:r>
        <w:t xml:space="preserve">zeichnen. </w:t>
      </w:r>
    </w:p>
    <w:p w:rsidR="00B26AF6" w:rsidRDefault="00B26AF6" w:rsidP="00676B2C">
      <w:pPr>
        <w:jc w:val="both"/>
      </w:pPr>
    </w:p>
    <w:p w:rsidR="00526F55" w:rsidRDefault="00526F55" w:rsidP="00676B2C">
      <w:pPr>
        <w:ind w:left="705" w:hanging="705"/>
        <w:jc w:val="both"/>
      </w:pPr>
      <w:r w:rsidRPr="00B26AF6">
        <w:rPr>
          <w:b/>
        </w:rPr>
        <w:t>2.3</w:t>
      </w:r>
      <w:r w:rsidR="00B26AF6">
        <w:tab/>
      </w:r>
      <w:r>
        <w:t>Der Verein unterhält keinen wirtschaftlichen Geschäftsbetrieb, er verfolgt nicht in erster Linie e</w:t>
      </w:r>
      <w:r w:rsidR="00B26AF6">
        <w:t>igenwirtschaftliche Interessen.</w:t>
      </w:r>
    </w:p>
    <w:p w:rsidR="00526F55" w:rsidRDefault="00526F55" w:rsidP="00676B2C">
      <w:pPr>
        <w:jc w:val="both"/>
      </w:pPr>
    </w:p>
    <w:p w:rsidR="00B26AF6" w:rsidRDefault="00B26AF6" w:rsidP="00676B2C">
      <w:pPr>
        <w:jc w:val="both"/>
      </w:pPr>
    </w:p>
    <w:p w:rsidR="00526F55" w:rsidRPr="00B26AF6" w:rsidRDefault="005710DB" w:rsidP="00676B2C">
      <w:pPr>
        <w:jc w:val="both"/>
        <w:rPr>
          <w:b/>
          <w:i/>
          <w:sz w:val="24"/>
        </w:rPr>
      </w:pPr>
      <w:r>
        <w:rPr>
          <w:b/>
          <w:i/>
          <w:sz w:val="24"/>
        </w:rPr>
        <w:br w:type="page"/>
      </w:r>
      <w:r w:rsidR="00526F55" w:rsidRPr="00B26AF6">
        <w:rPr>
          <w:b/>
          <w:i/>
          <w:sz w:val="24"/>
        </w:rPr>
        <w:lastRenderedPageBreak/>
        <w:t>3</w:t>
      </w:r>
      <w:r w:rsidR="00B26AF6" w:rsidRPr="00B26AF6">
        <w:rPr>
          <w:b/>
          <w:i/>
          <w:sz w:val="24"/>
        </w:rPr>
        <w:tab/>
      </w:r>
      <w:r w:rsidR="00526F55" w:rsidRPr="00B26AF6">
        <w:rPr>
          <w:b/>
          <w:i/>
          <w:sz w:val="24"/>
        </w:rPr>
        <w:t>Mitgliedschaft</w:t>
      </w:r>
    </w:p>
    <w:p w:rsidR="00B26AF6" w:rsidRDefault="00B26AF6" w:rsidP="00676B2C">
      <w:pPr>
        <w:jc w:val="both"/>
      </w:pPr>
    </w:p>
    <w:p w:rsidR="00526F55" w:rsidRDefault="00B26AF6" w:rsidP="00676B2C">
      <w:pPr>
        <w:jc w:val="both"/>
      </w:pPr>
      <w:r w:rsidRPr="00B26AF6">
        <w:rPr>
          <w:b/>
        </w:rPr>
        <w:t>3.1</w:t>
      </w:r>
      <w:r>
        <w:tab/>
      </w:r>
      <w:r w:rsidR="00526F55">
        <w:t>Die Mitgliedsc</w:t>
      </w:r>
      <w:r>
        <w:t>haft des Vereins kann erwerben:</w:t>
      </w:r>
    </w:p>
    <w:p w:rsidR="00B26AF6" w:rsidRDefault="00B26AF6" w:rsidP="00676B2C">
      <w:pPr>
        <w:jc w:val="both"/>
      </w:pPr>
    </w:p>
    <w:p w:rsidR="00526F55" w:rsidRDefault="00526F55" w:rsidP="00676B2C">
      <w:pPr>
        <w:jc w:val="both"/>
      </w:pPr>
      <w:r w:rsidRPr="00B26AF6">
        <w:rPr>
          <w:b/>
        </w:rPr>
        <w:t>3.1.1</w:t>
      </w:r>
      <w:r w:rsidR="00B26AF6">
        <w:tab/>
      </w:r>
      <w:r>
        <w:t>jede Kommune, die Leistungen gemäß der Güte- und Prüfbestimmungen erbringt,</w:t>
      </w:r>
    </w:p>
    <w:p w:rsidR="00B26AF6" w:rsidRDefault="00B26AF6" w:rsidP="00676B2C">
      <w:pPr>
        <w:jc w:val="both"/>
      </w:pPr>
    </w:p>
    <w:p w:rsidR="00526F55" w:rsidRDefault="00B26AF6" w:rsidP="00676B2C">
      <w:pPr>
        <w:ind w:left="705" w:hanging="705"/>
        <w:jc w:val="both"/>
      </w:pPr>
      <w:r w:rsidRPr="00B26AF6">
        <w:rPr>
          <w:b/>
        </w:rPr>
        <w:t>3.1.2</w:t>
      </w:r>
      <w:r>
        <w:tab/>
      </w:r>
      <w:r w:rsidR="00526F55">
        <w:t>jeder Verband oder jede Person, die Wirtschafts- und Verkehrskreise vertritt, wenn der Verein anerkennt, dass sie ein berechtigtes</w:t>
      </w:r>
      <w:r>
        <w:t xml:space="preserve"> Interesse an der Gütesicherung </w:t>
      </w:r>
      <w:r w:rsidR="00526F55">
        <w:t>haben.</w:t>
      </w:r>
    </w:p>
    <w:p w:rsidR="00B26AF6" w:rsidRDefault="00B26AF6" w:rsidP="00676B2C">
      <w:pPr>
        <w:ind w:left="705" w:hanging="705"/>
        <w:jc w:val="both"/>
      </w:pPr>
    </w:p>
    <w:p w:rsidR="00526F55" w:rsidRDefault="00526F55" w:rsidP="00676B2C">
      <w:pPr>
        <w:ind w:left="705" w:hanging="705"/>
        <w:jc w:val="both"/>
      </w:pPr>
      <w:r w:rsidRPr="00B26AF6">
        <w:rPr>
          <w:b/>
        </w:rPr>
        <w:t>3.2</w:t>
      </w:r>
      <w:r w:rsidR="00B26AF6">
        <w:tab/>
      </w:r>
      <w:r>
        <w:t>Der Antrag ist schriftlich an die Geschäftsstelle der Gütegemeinschaft Mittelstandsorientierte Kommunalverwaltungen e. V. zu richten. Antragsteller müssen</w:t>
      </w:r>
      <w:r w:rsidR="00B26AF6">
        <w:t xml:space="preserve"> </w:t>
      </w:r>
      <w:r>
        <w:t>sich verpflichten, diese Satzung anzuerkennen und</w:t>
      </w:r>
      <w:r w:rsidR="00B26AF6">
        <w:t xml:space="preserve"> ihre Vorschriften zu befolgen.</w:t>
      </w:r>
    </w:p>
    <w:p w:rsidR="00B26AF6" w:rsidRDefault="00B26AF6" w:rsidP="00676B2C">
      <w:pPr>
        <w:ind w:left="705" w:hanging="705"/>
        <w:jc w:val="both"/>
      </w:pPr>
    </w:p>
    <w:p w:rsidR="00526F55" w:rsidRDefault="00526F55" w:rsidP="00676B2C">
      <w:pPr>
        <w:ind w:left="705" w:hanging="705"/>
        <w:jc w:val="both"/>
      </w:pPr>
      <w:r w:rsidRPr="00B26AF6">
        <w:rPr>
          <w:b/>
        </w:rPr>
        <w:t>3.3</w:t>
      </w:r>
      <w:r w:rsidR="00B26AF6">
        <w:tab/>
      </w:r>
      <w:r>
        <w:t>Über den Antrag entscheidet der Vorstand. Wird der Antrag abgelehnt, kann der Antragsteller binnen vier Wochen, nachdem der Bescheid zugestellt ist, beim Güteausschuss Beschwerde einlegen. Wird die Be</w:t>
      </w:r>
      <w:r w:rsidR="00B26AF6">
        <w:t>schwerde verworfen, kann der Be</w:t>
      </w:r>
      <w:r>
        <w:t>schwerdeführer binnen vier Wochen, nachdem d</w:t>
      </w:r>
      <w:r w:rsidR="00B26AF6">
        <w:t xml:space="preserve">er Bescheid zugestellt ist, den </w:t>
      </w:r>
      <w:r>
        <w:t>Rechtsweg gemäß Abschnitt 11 dieser Satzung beschreiten. Ablehnung des Antrages und Verwerfung de</w:t>
      </w:r>
      <w:r w:rsidR="00B26AF6">
        <w:t>r Beschwerde sind zu begründen.</w:t>
      </w:r>
    </w:p>
    <w:p w:rsidR="00526F55" w:rsidRDefault="00526F55" w:rsidP="00676B2C">
      <w:pPr>
        <w:jc w:val="both"/>
      </w:pPr>
    </w:p>
    <w:p w:rsidR="005710DB" w:rsidRDefault="005710DB" w:rsidP="00676B2C">
      <w:pPr>
        <w:jc w:val="both"/>
      </w:pPr>
    </w:p>
    <w:p w:rsidR="00526F55" w:rsidRPr="00676B2C" w:rsidRDefault="00526F55" w:rsidP="00676B2C">
      <w:pPr>
        <w:jc w:val="both"/>
        <w:rPr>
          <w:b/>
          <w:i/>
          <w:sz w:val="24"/>
        </w:rPr>
      </w:pPr>
      <w:r w:rsidRPr="00676B2C">
        <w:rPr>
          <w:b/>
          <w:i/>
          <w:sz w:val="24"/>
        </w:rPr>
        <w:t>4</w:t>
      </w:r>
      <w:r w:rsidR="00B26AF6" w:rsidRPr="00676B2C">
        <w:rPr>
          <w:b/>
          <w:i/>
          <w:sz w:val="24"/>
        </w:rPr>
        <w:tab/>
      </w:r>
      <w:r w:rsidRPr="00676B2C">
        <w:rPr>
          <w:b/>
          <w:i/>
          <w:sz w:val="24"/>
        </w:rPr>
        <w:t>Rechte un</w:t>
      </w:r>
      <w:r w:rsidR="005710DB" w:rsidRPr="00676B2C">
        <w:rPr>
          <w:b/>
          <w:i/>
          <w:sz w:val="24"/>
        </w:rPr>
        <w:t>d Pflichten der Mitglieder</w:t>
      </w:r>
    </w:p>
    <w:p w:rsidR="005710DB" w:rsidRDefault="005710DB" w:rsidP="00676B2C">
      <w:pPr>
        <w:jc w:val="both"/>
      </w:pPr>
    </w:p>
    <w:p w:rsidR="00526F55" w:rsidRDefault="00B26AF6" w:rsidP="00676B2C">
      <w:pPr>
        <w:ind w:left="705" w:hanging="705"/>
        <w:jc w:val="both"/>
      </w:pPr>
      <w:r w:rsidRPr="00676B2C">
        <w:rPr>
          <w:b/>
        </w:rPr>
        <w:t>4.1</w:t>
      </w:r>
      <w:r>
        <w:tab/>
      </w:r>
      <w:r w:rsidR="00526F55">
        <w:t>Den Mitgliedern steht der Verein in allen Angelegenheiten der Gütesicherung</w:t>
      </w:r>
      <w:r>
        <w:t xml:space="preserve"> </w:t>
      </w:r>
      <w:r w:rsidR="00526F55">
        <w:t>zur Verfügung. Mitglieder nach Abschnitt 3.1.1 sind berechtigt, das Gütezeichen der Gütegemeinschaft zu erwerben.</w:t>
      </w:r>
    </w:p>
    <w:p w:rsidR="00526F55" w:rsidRDefault="00526F55" w:rsidP="00676B2C">
      <w:pPr>
        <w:jc w:val="both"/>
      </w:pPr>
    </w:p>
    <w:p w:rsidR="00526F55" w:rsidRDefault="00526F55" w:rsidP="00676B2C">
      <w:pPr>
        <w:ind w:left="705" w:hanging="705"/>
        <w:jc w:val="both"/>
      </w:pPr>
      <w:r w:rsidRPr="00676B2C">
        <w:rPr>
          <w:b/>
        </w:rPr>
        <w:t>4.2</w:t>
      </w:r>
      <w:r w:rsidR="00B26AF6">
        <w:tab/>
      </w:r>
      <w:r>
        <w:t>Rechte, die sich aus der Mitgliedschaft herleiten, kann ein Mitglied nur an Rechtsnachfolger übertragen. Die Übertragung muss vom Vorstand genehmigt sein. Der Vorstand schreibt auc</w:t>
      </w:r>
      <w:r w:rsidR="005710DB">
        <w:t>h die Form der Übertragung vor.</w:t>
      </w:r>
    </w:p>
    <w:p w:rsidR="005710DB" w:rsidRDefault="005710DB" w:rsidP="00676B2C">
      <w:pPr>
        <w:jc w:val="both"/>
      </w:pPr>
    </w:p>
    <w:p w:rsidR="00526F55" w:rsidRDefault="00526F55" w:rsidP="00676B2C">
      <w:pPr>
        <w:jc w:val="both"/>
      </w:pPr>
      <w:r w:rsidRPr="00676B2C">
        <w:rPr>
          <w:b/>
        </w:rPr>
        <w:t>4.3</w:t>
      </w:r>
      <w:r w:rsidR="005710DB">
        <w:tab/>
      </w:r>
      <w:r>
        <w:t>Mitglieder sind verpflichtet,</w:t>
      </w:r>
    </w:p>
    <w:p w:rsidR="005710DB" w:rsidRDefault="005710DB" w:rsidP="00676B2C">
      <w:pPr>
        <w:jc w:val="both"/>
      </w:pPr>
    </w:p>
    <w:p w:rsidR="00526F55" w:rsidRDefault="00526F55" w:rsidP="00676B2C">
      <w:pPr>
        <w:jc w:val="both"/>
      </w:pPr>
      <w:r w:rsidRPr="00676B2C">
        <w:rPr>
          <w:b/>
        </w:rPr>
        <w:t>4</w:t>
      </w:r>
      <w:r w:rsidR="005710DB" w:rsidRPr="00676B2C">
        <w:rPr>
          <w:b/>
        </w:rPr>
        <w:t>.3.1</w:t>
      </w:r>
      <w:r w:rsidR="005710DB">
        <w:tab/>
      </w:r>
      <w:r>
        <w:t>den Vereinszweck zu fördern,</w:t>
      </w:r>
    </w:p>
    <w:p w:rsidR="005710DB" w:rsidRDefault="005710DB" w:rsidP="00676B2C">
      <w:pPr>
        <w:jc w:val="both"/>
      </w:pPr>
    </w:p>
    <w:p w:rsidR="00526F55" w:rsidRDefault="005710DB" w:rsidP="00676B2C">
      <w:pPr>
        <w:ind w:left="705" w:hanging="705"/>
        <w:jc w:val="both"/>
      </w:pPr>
      <w:r w:rsidRPr="00676B2C">
        <w:rPr>
          <w:b/>
        </w:rPr>
        <w:t>4.3.2</w:t>
      </w:r>
      <w:r>
        <w:tab/>
      </w:r>
      <w:r w:rsidR="00526F55">
        <w:t>binnen zwölf Monaten, nachdem sie die Mitgliedschaft gem. Abschnitt 3.1.1</w:t>
      </w:r>
      <w:r>
        <w:t xml:space="preserve"> </w:t>
      </w:r>
      <w:r w:rsidR="00526F55">
        <w:t>erworben haben, die Verleihung des Gütezeichens zu beantragen,</w:t>
      </w:r>
    </w:p>
    <w:p w:rsidR="005710DB" w:rsidRDefault="005710DB" w:rsidP="00676B2C">
      <w:pPr>
        <w:ind w:left="705" w:hanging="705"/>
        <w:jc w:val="both"/>
      </w:pPr>
    </w:p>
    <w:p w:rsidR="00526F55" w:rsidRDefault="00526F55" w:rsidP="00676B2C">
      <w:pPr>
        <w:ind w:left="705" w:hanging="705"/>
        <w:jc w:val="both"/>
      </w:pPr>
      <w:r w:rsidRPr="00676B2C">
        <w:rPr>
          <w:b/>
        </w:rPr>
        <w:t>4.3.3</w:t>
      </w:r>
      <w:r w:rsidR="005710DB">
        <w:tab/>
      </w:r>
      <w:r>
        <w:t>die Bestimmungen des gesamten Satzungswerkes sowie die satzungsgemäßen Beschlüsse der Verbandsorgane einzuhalten,</w:t>
      </w:r>
    </w:p>
    <w:p w:rsidR="005710DB" w:rsidRDefault="005710DB" w:rsidP="00676B2C">
      <w:pPr>
        <w:ind w:left="705" w:hanging="705"/>
        <w:jc w:val="both"/>
      </w:pPr>
    </w:p>
    <w:p w:rsidR="00526F55" w:rsidRDefault="00526F55" w:rsidP="00676B2C">
      <w:pPr>
        <w:jc w:val="both"/>
      </w:pPr>
      <w:r w:rsidRPr="00676B2C">
        <w:rPr>
          <w:b/>
        </w:rPr>
        <w:t>4.3.4</w:t>
      </w:r>
      <w:r w:rsidR="005710DB">
        <w:tab/>
      </w:r>
      <w:r>
        <w:t>Beiträge bzw. Umlagen pünktlich an den Verein zu zahlen.</w:t>
      </w:r>
    </w:p>
    <w:p w:rsidR="005710DB" w:rsidRDefault="005710DB" w:rsidP="00676B2C">
      <w:pPr>
        <w:jc w:val="both"/>
      </w:pPr>
    </w:p>
    <w:p w:rsidR="00526F55" w:rsidRDefault="00526F55" w:rsidP="00676B2C">
      <w:pPr>
        <w:ind w:left="705" w:hanging="705"/>
        <w:jc w:val="both"/>
      </w:pPr>
      <w:r w:rsidRPr="00676B2C">
        <w:rPr>
          <w:b/>
        </w:rPr>
        <w:t>4.4</w:t>
      </w:r>
      <w:r w:rsidR="005710DB">
        <w:tab/>
      </w:r>
      <w:r>
        <w:t>Die Gütezeichenbenutzer haben die Güte ihrer Leistungen selbst zu vertreten. Eine Haftung der Gütegemeinschaft, ihrer Organe od</w:t>
      </w:r>
      <w:r w:rsidR="005710DB">
        <w:t>er Beauftragten ist ausgeschlos</w:t>
      </w:r>
      <w:r>
        <w:t>sen.</w:t>
      </w:r>
    </w:p>
    <w:p w:rsidR="00526F55" w:rsidRDefault="00526F55" w:rsidP="00676B2C">
      <w:pPr>
        <w:jc w:val="both"/>
      </w:pPr>
    </w:p>
    <w:p w:rsidR="005710DB" w:rsidRDefault="005710DB" w:rsidP="00676B2C">
      <w:pPr>
        <w:jc w:val="both"/>
      </w:pPr>
    </w:p>
    <w:p w:rsidR="00526F55" w:rsidRPr="00676B2C" w:rsidRDefault="00676B2C" w:rsidP="00676B2C">
      <w:pPr>
        <w:jc w:val="both"/>
        <w:rPr>
          <w:b/>
          <w:i/>
          <w:sz w:val="24"/>
        </w:rPr>
      </w:pPr>
      <w:r>
        <w:rPr>
          <w:b/>
          <w:i/>
          <w:sz w:val="24"/>
        </w:rPr>
        <w:br w:type="page"/>
      </w:r>
      <w:r w:rsidR="00526F55" w:rsidRPr="00676B2C">
        <w:rPr>
          <w:b/>
          <w:i/>
          <w:sz w:val="24"/>
        </w:rPr>
        <w:lastRenderedPageBreak/>
        <w:t>5</w:t>
      </w:r>
      <w:r w:rsidR="005710DB" w:rsidRPr="00676B2C">
        <w:rPr>
          <w:b/>
          <w:i/>
          <w:sz w:val="24"/>
        </w:rPr>
        <w:tab/>
      </w:r>
      <w:r w:rsidR="00526F55" w:rsidRPr="00676B2C">
        <w:rPr>
          <w:b/>
          <w:i/>
          <w:sz w:val="24"/>
        </w:rPr>
        <w:t>Ende der Mitgliedschaft</w:t>
      </w:r>
    </w:p>
    <w:p w:rsidR="005710DB" w:rsidRDefault="005710DB" w:rsidP="00676B2C">
      <w:pPr>
        <w:jc w:val="both"/>
      </w:pPr>
    </w:p>
    <w:p w:rsidR="00526F55" w:rsidRDefault="00526F55" w:rsidP="00676B2C">
      <w:pPr>
        <w:jc w:val="both"/>
      </w:pPr>
      <w:r w:rsidRPr="00676B2C">
        <w:rPr>
          <w:b/>
        </w:rPr>
        <w:t>5.1</w:t>
      </w:r>
      <w:r w:rsidR="005710DB">
        <w:tab/>
      </w:r>
      <w:r>
        <w:t>Die Mitgliedschaft endet durch:</w:t>
      </w:r>
    </w:p>
    <w:p w:rsidR="005710DB" w:rsidRDefault="005710DB" w:rsidP="00676B2C">
      <w:pPr>
        <w:jc w:val="both"/>
      </w:pPr>
    </w:p>
    <w:p w:rsidR="00526F55" w:rsidRDefault="00526F55" w:rsidP="00676B2C">
      <w:pPr>
        <w:jc w:val="both"/>
      </w:pPr>
      <w:r w:rsidRPr="00676B2C">
        <w:rPr>
          <w:b/>
        </w:rPr>
        <w:t>5.1.1</w:t>
      </w:r>
      <w:r w:rsidR="005710DB">
        <w:tab/>
      </w:r>
      <w:r>
        <w:t>Austritt,</w:t>
      </w:r>
    </w:p>
    <w:p w:rsidR="00676B2C" w:rsidRDefault="00676B2C" w:rsidP="00676B2C">
      <w:pPr>
        <w:jc w:val="both"/>
      </w:pPr>
    </w:p>
    <w:p w:rsidR="00526F55" w:rsidRDefault="005710DB" w:rsidP="00676B2C">
      <w:pPr>
        <w:jc w:val="both"/>
      </w:pPr>
      <w:r w:rsidRPr="00676B2C">
        <w:rPr>
          <w:b/>
        </w:rPr>
        <w:t>5.1.2</w:t>
      </w:r>
      <w:r>
        <w:tab/>
      </w:r>
      <w:r w:rsidR="00526F55">
        <w:t>Aussch</w:t>
      </w:r>
      <w:r>
        <w:t>l</w:t>
      </w:r>
      <w:r w:rsidR="00526F55">
        <w:t>uss,</w:t>
      </w:r>
    </w:p>
    <w:p w:rsidR="005710DB" w:rsidRDefault="005710DB" w:rsidP="00676B2C">
      <w:pPr>
        <w:jc w:val="both"/>
      </w:pPr>
    </w:p>
    <w:p w:rsidR="00526F55" w:rsidRDefault="005710DB" w:rsidP="00676B2C">
      <w:pPr>
        <w:jc w:val="both"/>
      </w:pPr>
      <w:r w:rsidRPr="00676B2C">
        <w:rPr>
          <w:b/>
        </w:rPr>
        <w:t>5.1.3</w:t>
      </w:r>
      <w:r>
        <w:tab/>
      </w:r>
      <w:r w:rsidR="00526F55">
        <w:t>Auflösung der Kommune.</w:t>
      </w:r>
    </w:p>
    <w:p w:rsidR="005710DB" w:rsidRDefault="005710DB" w:rsidP="00676B2C">
      <w:pPr>
        <w:jc w:val="both"/>
      </w:pPr>
    </w:p>
    <w:p w:rsidR="00526F55" w:rsidRDefault="00526F55" w:rsidP="00676B2C">
      <w:pPr>
        <w:ind w:left="705" w:hanging="705"/>
        <w:jc w:val="both"/>
      </w:pPr>
      <w:r w:rsidRPr="00676B2C">
        <w:rPr>
          <w:b/>
        </w:rPr>
        <w:t>5.2</w:t>
      </w:r>
      <w:r w:rsidR="005710DB">
        <w:tab/>
      </w:r>
      <w:r>
        <w:t xml:space="preserve">Der Austritt kann nur mit einer Kündigungsfrist von sechs Monaten zum Ende des Geschäftsjahres erklärt werden. Die Erklärung ist mit eingeschriebenem Brief an </w:t>
      </w:r>
      <w:r w:rsidR="005710DB">
        <w:t>den Geschäftsführer zu richten.</w:t>
      </w:r>
    </w:p>
    <w:p w:rsidR="00676B2C" w:rsidRDefault="00676B2C" w:rsidP="00676B2C">
      <w:pPr>
        <w:jc w:val="both"/>
      </w:pPr>
    </w:p>
    <w:p w:rsidR="00526F55" w:rsidRDefault="005710DB" w:rsidP="00676B2C">
      <w:pPr>
        <w:jc w:val="both"/>
      </w:pPr>
      <w:r w:rsidRPr="00676B2C">
        <w:rPr>
          <w:b/>
        </w:rPr>
        <w:t>5.3</w:t>
      </w:r>
      <w:r>
        <w:tab/>
      </w:r>
      <w:r w:rsidR="00526F55">
        <w:t>Der Vorstand kann ein Mitglied ausschließen, wenn</w:t>
      </w:r>
      <w:r>
        <w:tab/>
      </w:r>
    </w:p>
    <w:p w:rsidR="005710DB" w:rsidRDefault="005710DB" w:rsidP="00676B2C">
      <w:pPr>
        <w:jc w:val="both"/>
      </w:pPr>
    </w:p>
    <w:p w:rsidR="00526F55" w:rsidRDefault="00526F55" w:rsidP="00676B2C">
      <w:pPr>
        <w:jc w:val="both"/>
      </w:pPr>
      <w:r w:rsidRPr="00676B2C">
        <w:rPr>
          <w:b/>
        </w:rPr>
        <w:t>5.3.1</w:t>
      </w:r>
      <w:r w:rsidR="005710DB">
        <w:tab/>
      </w:r>
      <w:r>
        <w:t>die Voraussetzungen des Abschnittes 3.1 nicht mehr gegeben sind,</w:t>
      </w:r>
    </w:p>
    <w:p w:rsidR="005710DB" w:rsidRDefault="005710DB" w:rsidP="00676B2C">
      <w:pPr>
        <w:jc w:val="both"/>
      </w:pPr>
    </w:p>
    <w:p w:rsidR="00526F55" w:rsidRDefault="00526F55" w:rsidP="00676B2C">
      <w:pPr>
        <w:ind w:left="705" w:hanging="705"/>
        <w:jc w:val="both"/>
      </w:pPr>
      <w:r w:rsidRPr="00676B2C">
        <w:rPr>
          <w:b/>
        </w:rPr>
        <w:t>5.3.2</w:t>
      </w:r>
      <w:r w:rsidR="005710DB">
        <w:tab/>
      </w:r>
      <w:r>
        <w:t>ein Mitglied nach Abschnitt 3.1.1 nicht innerhalb von zwölf Monaten (Abschnitt 4.3.2), nachdem es die Mitgliedschaft erworben hat, das Gütezeichen beantragt,</w:t>
      </w:r>
    </w:p>
    <w:p w:rsidR="00526F55" w:rsidRDefault="00526F55" w:rsidP="00676B2C">
      <w:pPr>
        <w:jc w:val="both"/>
      </w:pPr>
    </w:p>
    <w:p w:rsidR="00526F55" w:rsidRDefault="005710DB" w:rsidP="00676B2C">
      <w:pPr>
        <w:jc w:val="both"/>
      </w:pPr>
      <w:r w:rsidRPr="00676B2C">
        <w:rPr>
          <w:b/>
        </w:rPr>
        <w:t>5.3.3</w:t>
      </w:r>
      <w:r>
        <w:tab/>
      </w:r>
      <w:r w:rsidR="00526F55">
        <w:t>der Antrag auf Verleihung des Gütezeichens endgültig abgelehnt ist,</w:t>
      </w:r>
    </w:p>
    <w:p w:rsidR="005710DB" w:rsidRDefault="005710DB" w:rsidP="00676B2C">
      <w:pPr>
        <w:jc w:val="both"/>
      </w:pPr>
    </w:p>
    <w:p w:rsidR="00526F55" w:rsidRDefault="00526F55" w:rsidP="00676B2C">
      <w:pPr>
        <w:ind w:left="705" w:hanging="705"/>
        <w:jc w:val="both"/>
      </w:pPr>
      <w:r w:rsidRPr="00676B2C">
        <w:rPr>
          <w:b/>
        </w:rPr>
        <w:t>5.3.4</w:t>
      </w:r>
      <w:r w:rsidR="005710DB">
        <w:tab/>
      </w:r>
      <w:r>
        <w:t>das verliehene Gütezeichen über einen Zeitraum von sechs Monaten nicht an</w:t>
      </w:r>
      <w:r w:rsidR="005710DB">
        <w:t>gewandt wird oder</w:t>
      </w:r>
    </w:p>
    <w:p w:rsidR="005710DB" w:rsidRDefault="005710DB" w:rsidP="00676B2C">
      <w:pPr>
        <w:jc w:val="both"/>
      </w:pPr>
    </w:p>
    <w:p w:rsidR="00526F55" w:rsidRPr="00026A8C" w:rsidRDefault="005710DB" w:rsidP="00676B2C">
      <w:pPr>
        <w:ind w:left="705" w:hanging="705"/>
        <w:jc w:val="both"/>
      </w:pPr>
      <w:r w:rsidRPr="00676B2C">
        <w:rPr>
          <w:b/>
        </w:rPr>
        <w:t>5.3.5</w:t>
      </w:r>
      <w:r>
        <w:tab/>
      </w:r>
      <w:r w:rsidR="00526F55">
        <w:t xml:space="preserve">das Mitglied schwerwiegend gegen die Satzung der Gütegemeinschaft, Gütezeichensatzung, Durchführungsbestimmungen, Güte- und Prüfbestimmungen oder gegen satzungsgemäße Beschlüsse der Organe der Gütegemeinschaft verstoßen </w:t>
      </w:r>
      <w:r w:rsidR="00526F55" w:rsidRPr="00026A8C">
        <w:t>hat.</w:t>
      </w:r>
    </w:p>
    <w:p w:rsidR="005710DB" w:rsidRPr="00026A8C" w:rsidRDefault="005710DB" w:rsidP="00676B2C">
      <w:pPr>
        <w:ind w:left="705" w:hanging="705"/>
        <w:jc w:val="both"/>
      </w:pPr>
    </w:p>
    <w:p w:rsidR="00526F55" w:rsidRPr="00026A8C" w:rsidRDefault="00526F55" w:rsidP="00676B2C">
      <w:pPr>
        <w:ind w:left="705" w:hanging="705"/>
        <w:jc w:val="both"/>
      </w:pPr>
      <w:r w:rsidRPr="00026A8C">
        <w:rPr>
          <w:b/>
        </w:rPr>
        <w:t>5.4</w:t>
      </w:r>
      <w:r w:rsidR="005710DB" w:rsidRPr="00026A8C">
        <w:tab/>
      </w:r>
      <w:r w:rsidRPr="00026A8C">
        <w:t>Der Vorstand gibt einem Mitglied mit einer Frist von vier Wochen Gelegenheit, sich zu dem beabs</w:t>
      </w:r>
      <w:r w:rsidR="005710DB" w:rsidRPr="00026A8C">
        <w:t>ichtigten Ausschluss zu äußern.</w:t>
      </w:r>
    </w:p>
    <w:p w:rsidR="005710DB" w:rsidRPr="00026A8C" w:rsidRDefault="005710DB" w:rsidP="00676B2C">
      <w:pPr>
        <w:ind w:left="705" w:hanging="705"/>
        <w:jc w:val="both"/>
      </w:pPr>
    </w:p>
    <w:p w:rsidR="0073035F" w:rsidRPr="00026A8C" w:rsidRDefault="00526F55" w:rsidP="004E4400">
      <w:pPr>
        <w:shd w:val="clear" w:color="auto" w:fill="FFFF00"/>
        <w:ind w:left="705" w:hanging="705"/>
        <w:jc w:val="both"/>
      </w:pPr>
      <w:r w:rsidRPr="00026A8C">
        <w:rPr>
          <w:b/>
        </w:rPr>
        <w:t>5.5</w:t>
      </w:r>
      <w:r w:rsidR="005710DB" w:rsidRPr="00026A8C">
        <w:tab/>
      </w:r>
      <w:r w:rsidRPr="00026A8C">
        <w:t>Das ausgeschlossene Mitglied kann binnen vier Wochen, nachdem der Beschluss zugestellt ist, beim Güteausschuss Beschwerde ei</w:t>
      </w:r>
      <w:r w:rsidR="005710DB" w:rsidRPr="00026A8C">
        <w:t>nlegen. Wird die Beschwerde ver</w:t>
      </w:r>
      <w:r w:rsidRPr="00026A8C">
        <w:t>worfen, kann der Beschwerdeführer binnen vier Wo</w:t>
      </w:r>
      <w:r w:rsidR="005710DB" w:rsidRPr="00026A8C">
        <w:t>chen, n</w:t>
      </w:r>
      <w:r w:rsidR="00A92C53" w:rsidRPr="00026A8C">
        <w:t xml:space="preserve">achdem der </w:t>
      </w:r>
      <w:r w:rsidR="00595340" w:rsidRPr="00026A8C">
        <w:t>Verwerfungsb</w:t>
      </w:r>
      <w:r w:rsidR="005710DB" w:rsidRPr="00026A8C">
        <w:t>escheid zuge</w:t>
      </w:r>
      <w:r w:rsidRPr="00026A8C">
        <w:t xml:space="preserve">stellt ist, den Rechtsweg gemäß Abschnitt 11 dieser Satzung beschreiten. </w:t>
      </w:r>
    </w:p>
    <w:p w:rsidR="005710DB" w:rsidRPr="00026A8C" w:rsidRDefault="005710DB" w:rsidP="00676B2C">
      <w:pPr>
        <w:jc w:val="both"/>
      </w:pPr>
    </w:p>
    <w:p w:rsidR="00526F55" w:rsidRPr="00026A8C" w:rsidRDefault="00526F55" w:rsidP="00676B2C">
      <w:pPr>
        <w:jc w:val="both"/>
      </w:pPr>
      <w:r w:rsidRPr="00026A8C">
        <w:rPr>
          <w:b/>
        </w:rPr>
        <w:t>5.6</w:t>
      </w:r>
      <w:r w:rsidR="005710DB" w:rsidRPr="00026A8C">
        <w:tab/>
      </w:r>
      <w:r w:rsidRPr="00026A8C">
        <w:t>Die Einlegung eines Rechtsmittels hat keine aufschiebende Wirkung.</w:t>
      </w:r>
    </w:p>
    <w:p w:rsidR="005710DB" w:rsidRPr="00026A8C" w:rsidRDefault="005710DB" w:rsidP="00676B2C">
      <w:pPr>
        <w:jc w:val="both"/>
      </w:pPr>
    </w:p>
    <w:p w:rsidR="00526F55" w:rsidRDefault="00526F55" w:rsidP="00676B2C">
      <w:pPr>
        <w:jc w:val="both"/>
      </w:pPr>
      <w:r w:rsidRPr="00026A8C">
        <w:rPr>
          <w:b/>
        </w:rPr>
        <w:t>5.7</w:t>
      </w:r>
      <w:r w:rsidR="005710DB" w:rsidRPr="00026A8C">
        <w:tab/>
      </w:r>
      <w:r w:rsidRPr="00026A8C">
        <w:t>Ansprüche des Vereins gegen ein Mitglied werden vom Ausscheiden nicht berührt.</w:t>
      </w:r>
    </w:p>
    <w:p w:rsidR="00526F55" w:rsidRDefault="00526F55" w:rsidP="00676B2C">
      <w:pPr>
        <w:jc w:val="both"/>
      </w:pPr>
    </w:p>
    <w:p w:rsidR="005710DB" w:rsidRDefault="005710DB" w:rsidP="00676B2C">
      <w:pPr>
        <w:jc w:val="both"/>
      </w:pPr>
    </w:p>
    <w:p w:rsidR="00526F55" w:rsidRPr="00676B2C" w:rsidRDefault="00676B2C" w:rsidP="00676B2C">
      <w:pPr>
        <w:jc w:val="both"/>
        <w:rPr>
          <w:b/>
          <w:i/>
          <w:sz w:val="24"/>
        </w:rPr>
      </w:pPr>
      <w:r>
        <w:rPr>
          <w:b/>
          <w:i/>
          <w:sz w:val="24"/>
        </w:rPr>
        <w:br w:type="page"/>
      </w:r>
      <w:r w:rsidR="00526F55" w:rsidRPr="00676B2C">
        <w:rPr>
          <w:b/>
          <w:i/>
          <w:sz w:val="24"/>
        </w:rPr>
        <w:lastRenderedPageBreak/>
        <w:t>6</w:t>
      </w:r>
      <w:r w:rsidR="005710DB" w:rsidRPr="00676B2C">
        <w:rPr>
          <w:b/>
          <w:i/>
          <w:sz w:val="24"/>
        </w:rPr>
        <w:tab/>
      </w:r>
      <w:r w:rsidR="00526F55" w:rsidRPr="00676B2C">
        <w:rPr>
          <w:b/>
          <w:i/>
          <w:sz w:val="24"/>
        </w:rPr>
        <w:t>Organe des Vereins</w:t>
      </w:r>
    </w:p>
    <w:p w:rsidR="005710DB" w:rsidRDefault="005710DB" w:rsidP="00676B2C">
      <w:pPr>
        <w:jc w:val="both"/>
      </w:pPr>
    </w:p>
    <w:p w:rsidR="00526F55" w:rsidRDefault="00526F55" w:rsidP="00676B2C">
      <w:pPr>
        <w:jc w:val="both"/>
      </w:pPr>
      <w:r w:rsidRPr="00676B2C">
        <w:rPr>
          <w:b/>
        </w:rPr>
        <w:t>6.1</w:t>
      </w:r>
      <w:r w:rsidR="005710DB">
        <w:tab/>
      </w:r>
      <w:r>
        <w:t>Die Organe des Vereins sind:</w:t>
      </w:r>
    </w:p>
    <w:p w:rsidR="005710DB" w:rsidRDefault="005710DB" w:rsidP="00676B2C">
      <w:pPr>
        <w:jc w:val="both"/>
      </w:pPr>
    </w:p>
    <w:p w:rsidR="00526F55" w:rsidRDefault="00526F55" w:rsidP="00676B2C">
      <w:pPr>
        <w:jc w:val="both"/>
      </w:pPr>
      <w:r w:rsidRPr="00676B2C">
        <w:rPr>
          <w:b/>
        </w:rPr>
        <w:t>6</w:t>
      </w:r>
      <w:r w:rsidR="005710DB" w:rsidRPr="00676B2C">
        <w:rPr>
          <w:b/>
        </w:rPr>
        <w:t>.1.1</w:t>
      </w:r>
      <w:r w:rsidR="005710DB">
        <w:tab/>
      </w:r>
      <w:r>
        <w:t>die Mitgliederversammlung,</w:t>
      </w:r>
    </w:p>
    <w:p w:rsidR="005710DB" w:rsidRDefault="005710DB" w:rsidP="00676B2C">
      <w:pPr>
        <w:jc w:val="both"/>
      </w:pPr>
    </w:p>
    <w:p w:rsidR="00526F55" w:rsidRDefault="00526F55" w:rsidP="00676B2C">
      <w:pPr>
        <w:jc w:val="both"/>
      </w:pPr>
      <w:r w:rsidRPr="00676B2C">
        <w:rPr>
          <w:b/>
        </w:rPr>
        <w:t>6.1.2</w:t>
      </w:r>
      <w:r w:rsidR="005710DB">
        <w:tab/>
      </w:r>
      <w:r>
        <w:t>der Vorstand,</w:t>
      </w:r>
    </w:p>
    <w:p w:rsidR="005710DB" w:rsidRDefault="005710DB" w:rsidP="00676B2C">
      <w:pPr>
        <w:jc w:val="both"/>
      </w:pPr>
    </w:p>
    <w:p w:rsidR="00526F55" w:rsidRDefault="00526F55" w:rsidP="00676B2C">
      <w:pPr>
        <w:jc w:val="both"/>
      </w:pPr>
      <w:r w:rsidRPr="00676B2C">
        <w:rPr>
          <w:b/>
        </w:rPr>
        <w:t>6.1.3</w:t>
      </w:r>
      <w:r w:rsidR="005710DB">
        <w:tab/>
      </w:r>
      <w:r>
        <w:t>der Güteausschuss,</w:t>
      </w:r>
    </w:p>
    <w:p w:rsidR="005710DB" w:rsidRDefault="005710DB" w:rsidP="00676B2C">
      <w:pPr>
        <w:jc w:val="both"/>
      </w:pPr>
    </w:p>
    <w:p w:rsidR="00526F55" w:rsidRDefault="00526F55" w:rsidP="00676B2C">
      <w:pPr>
        <w:jc w:val="both"/>
      </w:pPr>
      <w:r w:rsidRPr="00676B2C">
        <w:rPr>
          <w:b/>
        </w:rPr>
        <w:t>6.1.4</w:t>
      </w:r>
      <w:r w:rsidR="005710DB">
        <w:tab/>
      </w:r>
      <w:r>
        <w:t>der Geschäftsführer.</w:t>
      </w:r>
    </w:p>
    <w:p w:rsidR="005710DB" w:rsidRDefault="005710DB" w:rsidP="00676B2C">
      <w:pPr>
        <w:jc w:val="both"/>
      </w:pPr>
    </w:p>
    <w:p w:rsidR="00526F55" w:rsidRDefault="00526F55" w:rsidP="00676B2C">
      <w:pPr>
        <w:jc w:val="both"/>
      </w:pPr>
      <w:r w:rsidRPr="00676B2C">
        <w:rPr>
          <w:b/>
        </w:rPr>
        <w:t>6.2</w:t>
      </w:r>
      <w:r w:rsidR="005710DB">
        <w:tab/>
      </w:r>
      <w:r>
        <w:t>Es ist nicht zulässig, dass Rechte und Pflichten eines Organs durch ein anderes</w:t>
      </w:r>
      <w:r w:rsidR="005710DB">
        <w:tab/>
      </w:r>
      <w:r>
        <w:t>Organ übernommen oder beeinträchtigt werden.</w:t>
      </w:r>
    </w:p>
    <w:p w:rsidR="00526F55" w:rsidRDefault="00526F55" w:rsidP="00676B2C">
      <w:pPr>
        <w:jc w:val="both"/>
      </w:pPr>
    </w:p>
    <w:p w:rsidR="00526F55" w:rsidRDefault="00676B2C" w:rsidP="00676B2C">
      <w:pPr>
        <w:ind w:left="705" w:hanging="705"/>
        <w:jc w:val="both"/>
      </w:pPr>
      <w:r w:rsidRPr="00676B2C">
        <w:rPr>
          <w:b/>
        </w:rPr>
        <w:t>6.3</w:t>
      </w:r>
      <w:r>
        <w:tab/>
      </w:r>
      <w:r w:rsidR="00526F55">
        <w:t>Wer einem Vereinsorgan angehört, hat die Geschäfte des Vereins unparteiisch zu führen und interne Geschäfts- und Betriebsvorgänge der Mitglieder, von denen er dienstlich erfahren</w:t>
      </w:r>
      <w:r w:rsidR="005710DB">
        <w:t xml:space="preserve"> hat, vertraulich zu behandeln.</w:t>
      </w:r>
    </w:p>
    <w:p w:rsidR="005710DB" w:rsidRDefault="005710DB" w:rsidP="00676B2C">
      <w:pPr>
        <w:jc w:val="both"/>
      </w:pPr>
    </w:p>
    <w:p w:rsidR="00526F55" w:rsidRDefault="00526F55" w:rsidP="00676B2C">
      <w:pPr>
        <w:jc w:val="both"/>
      </w:pPr>
    </w:p>
    <w:p w:rsidR="00526F55" w:rsidRPr="00676B2C" w:rsidRDefault="00526F55" w:rsidP="00676B2C">
      <w:pPr>
        <w:jc w:val="both"/>
        <w:rPr>
          <w:b/>
          <w:i/>
          <w:sz w:val="24"/>
        </w:rPr>
      </w:pPr>
      <w:r w:rsidRPr="00676B2C">
        <w:rPr>
          <w:b/>
          <w:i/>
          <w:sz w:val="24"/>
        </w:rPr>
        <w:t>7</w:t>
      </w:r>
      <w:r w:rsidR="005710DB" w:rsidRPr="00676B2C">
        <w:rPr>
          <w:b/>
          <w:i/>
          <w:sz w:val="24"/>
        </w:rPr>
        <w:tab/>
      </w:r>
      <w:r w:rsidRPr="00676B2C">
        <w:rPr>
          <w:b/>
          <w:i/>
          <w:sz w:val="24"/>
        </w:rPr>
        <w:t>Mitgliederversammlung</w:t>
      </w:r>
    </w:p>
    <w:p w:rsidR="005710DB" w:rsidRDefault="005710DB" w:rsidP="00676B2C">
      <w:pPr>
        <w:jc w:val="both"/>
      </w:pPr>
    </w:p>
    <w:p w:rsidR="00526F55" w:rsidRDefault="00526F55" w:rsidP="00676B2C">
      <w:pPr>
        <w:ind w:left="705" w:hanging="705"/>
        <w:jc w:val="both"/>
      </w:pPr>
      <w:r w:rsidRPr="00676B2C">
        <w:rPr>
          <w:b/>
        </w:rPr>
        <w:t>7.1</w:t>
      </w:r>
      <w:r w:rsidR="005710DB">
        <w:tab/>
      </w:r>
      <w:r>
        <w:t xml:space="preserve">Die Mitgliederversammlung wird jährlich mindestens einmal vom Vorsitzenden durch den Geschäftsführer einberufen. Sie ist auch </w:t>
      </w:r>
      <w:r w:rsidR="005710DB">
        <w:t>dann einzuberufen, wenn der Vor</w:t>
      </w:r>
      <w:r>
        <w:t>sitzende oder der Vorstand oder ein Drittel der Mitglieder dies verlangen. Einladungen werden mindestens 21 Tage vorher schriftlich zuge</w:t>
      </w:r>
      <w:r w:rsidR="005710DB">
        <w:t>stellt. Dabei muss die Tagesord</w:t>
      </w:r>
      <w:r>
        <w:t>nung mitgeteilt werden.</w:t>
      </w:r>
    </w:p>
    <w:p w:rsidR="005710DB" w:rsidRDefault="005710DB" w:rsidP="00676B2C">
      <w:pPr>
        <w:jc w:val="both"/>
      </w:pPr>
    </w:p>
    <w:p w:rsidR="00526F55" w:rsidRDefault="005710DB" w:rsidP="00676B2C">
      <w:pPr>
        <w:ind w:left="705" w:hanging="705"/>
        <w:jc w:val="both"/>
      </w:pPr>
      <w:r w:rsidRPr="00676B2C">
        <w:rPr>
          <w:b/>
        </w:rPr>
        <w:t>7.2</w:t>
      </w:r>
      <w:r>
        <w:tab/>
      </w:r>
      <w:r w:rsidR="00526F55">
        <w:t xml:space="preserve">Sollten weitere Anträge auf die Tagesordnung gesetzt werden, müssen sie mindestens zehn Tage vor der Mitgliederversammlung beim Geschäftsführer schriftlich eingereicht werden. Der Geschäftsführer hat sie den Mitgliedern unverzüglich bekannt zu geben. Über Anträge, die hiernach nicht auf der Tagesordnung stehen, kann die Mitgliederversammlung nur abstimmen, wenn sich die Mehrheit dafür ausspricht. Dies gilt nicht für Wahlen und nicht für Anträge, diese Satzung nebst Gütezeichen-Satzung, Durchführungsbestimmungen oder Güte- und Prüfbestimmungen zu ändern oder den </w:t>
      </w:r>
      <w:r w:rsidR="00FF499B">
        <w:t>Verein aufzulösen.</w:t>
      </w:r>
    </w:p>
    <w:p w:rsidR="00FF499B" w:rsidRDefault="00FF499B" w:rsidP="00676B2C">
      <w:pPr>
        <w:jc w:val="both"/>
      </w:pPr>
    </w:p>
    <w:p w:rsidR="00526F55" w:rsidRDefault="00526F55" w:rsidP="00676B2C">
      <w:pPr>
        <w:ind w:left="705" w:hanging="705"/>
        <w:jc w:val="both"/>
      </w:pPr>
      <w:r w:rsidRPr="00676B2C">
        <w:rPr>
          <w:b/>
        </w:rPr>
        <w:t>7.3</w:t>
      </w:r>
      <w:r w:rsidR="00FF499B">
        <w:tab/>
      </w:r>
      <w:r>
        <w:t>Jede ordnungsgemäß einberufene Mitgliederversammlung ist beschlussfähig. In der Einladung muss ausdrück</w:t>
      </w:r>
      <w:r w:rsidR="00FF499B">
        <w:t>lich darauf hingewiesen werden.</w:t>
      </w:r>
    </w:p>
    <w:p w:rsidR="00FF499B" w:rsidRDefault="00FF499B" w:rsidP="00676B2C">
      <w:pPr>
        <w:ind w:left="705" w:hanging="705"/>
        <w:jc w:val="both"/>
      </w:pPr>
    </w:p>
    <w:p w:rsidR="00526F55" w:rsidRDefault="00526F55" w:rsidP="00676B2C">
      <w:pPr>
        <w:ind w:left="705" w:hanging="705"/>
        <w:jc w:val="both"/>
      </w:pPr>
      <w:r w:rsidRPr="00676B2C">
        <w:rPr>
          <w:b/>
        </w:rPr>
        <w:t>7.4</w:t>
      </w:r>
      <w:r w:rsidR="00FF499B">
        <w:tab/>
      </w:r>
      <w:r>
        <w:t>Jedes Mitglied nach Abschnitt 3.1.1 hat in der Mitgliederversammlung Sitz und Stimme. Eine Stimmrechtsübertragung ist nicht möglich.</w:t>
      </w:r>
    </w:p>
    <w:p w:rsidR="00FF499B" w:rsidRDefault="00FF499B" w:rsidP="00676B2C">
      <w:pPr>
        <w:ind w:left="705" w:hanging="705"/>
        <w:jc w:val="both"/>
      </w:pPr>
    </w:p>
    <w:p w:rsidR="00526F55" w:rsidRDefault="00526F55" w:rsidP="00676B2C">
      <w:pPr>
        <w:ind w:left="705" w:hanging="705"/>
        <w:jc w:val="both"/>
      </w:pPr>
      <w:r w:rsidRPr="00026A8C">
        <w:rPr>
          <w:b/>
        </w:rPr>
        <w:t>7.5</w:t>
      </w:r>
      <w:r w:rsidR="00FF499B" w:rsidRPr="00026A8C">
        <w:tab/>
      </w:r>
      <w:r w:rsidR="003A4B4B" w:rsidRPr="00026A8C">
        <w:t xml:space="preserve">Bei der Beschlussfassung entscheidet die Mehrheit der erschienenen Mitglieder. Falls erforderlich, können Mitglieder auch außerhalb der Mitgliederversammlung auf schriftlichem Wege abstimmen, wenn der Vorstand dies beschließt. Er muss für die Abstimmung eine Frist setzen. In diesem Fall entscheidet die Mehrheit der abgegebenen Stimmen. </w:t>
      </w:r>
      <w:r w:rsidRPr="00026A8C">
        <w:t xml:space="preserve">Stimmengleichheit gilt </w:t>
      </w:r>
      <w:r w:rsidR="003A4B4B" w:rsidRPr="00026A8C">
        <w:t xml:space="preserve">jeweils </w:t>
      </w:r>
      <w:r w:rsidRPr="00026A8C">
        <w:t>als Ablehnung. Satzungsänderungen bedürfen</w:t>
      </w:r>
      <w:r w:rsidR="003A4B4B" w:rsidRPr="00026A8C">
        <w:t xml:space="preserve"> jeweils </w:t>
      </w:r>
      <w:r w:rsidRPr="00026A8C">
        <w:t>der Zweidrittelmehrheit. Abschnitt</w:t>
      </w:r>
      <w:r w:rsidR="00FF499B" w:rsidRPr="00026A8C">
        <w:t xml:space="preserve"> 12.1 bleibt hiervon unberührt.</w:t>
      </w:r>
    </w:p>
    <w:p w:rsidR="00FF499B" w:rsidRDefault="00FF499B" w:rsidP="00676B2C">
      <w:pPr>
        <w:jc w:val="both"/>
      </w:pPr>
    </w:p>
    <w:p w:rsidR="00526F55" w:rsidRDefault="00676B2C" w:rsidP="00676B2C">
      <w:pPr>
        <w:jc w:val="both"/>
      </w:pPr>
      <w:r>
        <w:br w:type="page"/>
      </w:r>
      <w:r w:rsidR="00526F55" w:rsidRPr="00676B2C">
        <w:rPr>
          <w:b/>
        </w:rPr>
        <w:lastRenderedPageBreak/>
        <w:t>7.6</w:t>
      </w:r>
      <w:r w:rsidR="00FF499B">
        <w:tab/>
      </w:r>
      <w:r w:rsidR="00526F55">
        <w:t>Die Mitgliederversammlung</w:t>
      </w:r>
    </w:p>
    <w:p w:rsidR="00FF499B" w:rsidRDefault="00FF499B" w:rsidP="00676B2C">
      <w:pPr>
        <w:jc w:val="both"/>
      </w:pPr>
    </w:p>
    <w:p w:rsidR="00526F55" w:rsidRDefault="00526F55" w:rsidP="00676B2C">
      <w:pPr>
        <w:jc w:val="both"/>
      </w:pPr>
      <w:r w:rsidRPr="00676B2C">
        <w:rPr>
          <w:b/>
        </w:rPr>
        <w:t>7.6.1</w:t>
      </w:r>
      <w:r w:rsidR="00FF499B">
        <w:tab/>
      </w:r>
      <w:r>
        <w:t>nimmt Berichte des Vorstandes entgegen und kann über diese verhandeln,</w:t>
      </w:r>
    </w:p>
    <w:p w:rsidR="00FF499B" w:rsidRDefault="00FF499B" w:rsidP="00676B2C">
      <w:pPr>
        <w:jc w:val="both"/>
      </w:pPr>
    </w:p>
    <w:p w:rsidR="00526F55" w:rsidRDefault="00526F55" w:rsidP="00676B2C">
      <w:pPr>
        <w:jc w:val="both"/>
      </w:pPr>
      <w:r w:rsidRPr="00676B2C">
        <w:rPr>
          <w:b/>
        </w:rPr>
        <w:t>7.6.2</w:t>
      </w:r>
      <w:r w:rsidR="00FF499B">
        <w:tab/>
      </w:r>
      <w:r>
        <w:t>wählt den Vorstand und den Güteausschuss,</w:t>
      </w:r>
    </w:p>
    <w:p w:rsidR="00526F55" w:rsidRDefault="00526F55" w:rsidP="00676B2C">
      <w:pPr>
        <w:jc w:val="both"/>
      </w:pPr>
    </w:p>
    <w:p w:rsidR="00526F55" w:rsidRDefault="00526F55" w:rsidP="00676B2C">
      <w:pPr>
        <w:ind w:left="705" w:hanging="705"/>
        <w:jc w:val="both"/>
      </w:pPr>
      <w:r w:rsidRPr="00676B2C">
        <w:rPr>
          <w:b/>
        </w:rPr>
        <w:t>7.6.3</w:t>
      </w:r>
      <w:r w:rsidR="00FF499B">
        <w:tab/>
      </w:r>
      <w:r>
        <w:t>berät und genehmigt die Jahresabrechnung auf Grund eines Berichts der in der vorhergehenden ordentlichen Mitgliederversammlung gewählten Rechnungsprüfer und den Kassenvoranschlag (Haushaltsplan)</w:t>
      </w:r>
      <w:r w:rsidR="00FF499B">
        <w:t xml:space="preserve"> für das nächste Geschäftsjahr,</w:t>
      </w:r>
    </w:p>
    <w:p w:rsidR="00FF499B" w:rsidRDefault="00FF499B" w:rsidP="00676B2C">
      <w:pPr>
        <w:jc w:val="both"/>
      </w:pPr>
    </w:p>
    <w:p w:rsidR="00526F55" w:rsidRDefault="00FF499B" w:rsidP="00676B2C">
      <w:pPr>
        <w:jc w:val="both"/>
      </w:pPr>
      <w:r w:rsidRPr="00676B2C">
        <w:rPr>
          <w:b/>
        </w:rPr>
        <w:t>7.6.4</w:t>
      </w:r>
      <w:r>
        <w:tab/>
      </w:r>
      <w:r w:rsidR="00526F55">
        <w:t>setzt die Höhe von Beiträgen bzw. Umlagen fest,</w:t>
      </w:r>
    </w:p>
    <w:p w:rsidR="00FF499B" w:rsidRDefault="00FF499B" w:rsidP="00676B2C">
      <w:pPr>
        <w:jc w:val="both"/>
      </w:pPr>
    </w:p>
    <w:p w:rsidR="00526F55" w:rsidRDefault="00526F55" w:rsidP="00676B2C">
      <w:pPr>
        <w:jc w:val="both"/>
      </w:pPr>
      <w:r w:rsidRPr="00676B2C">
        <w:rPr>
          <w:b/>
        </w:rPr>
        <w:t>7.6.5</w:t>
      </w:r>
      <w:r w:rsidR="00FF499B">
        <w:tab/>
      </w:r>
      <w:r>
        <w:t>wählt die Rechnungsprüfer,</w:t>
      </w:r>
    </w:p>
    <w:p w:rsidR="00FF499B" w:rsidRDefault="00FF499B" w:rsidP="00676B2C">
      <w:pPr>
        <w:jc w:val="both"/>
      </w:pPr>
    </w:p>
    <w:p w:rsidR="00526F55" w:rsidRDefault="00526F55" w:rsidP="00676B2C">
      <w:pPr>
        <w:jc w:val="both"/>
      </w:pPr>
      <w:r w:rsidRPr="00676B2C">
        <w:rPr>
          <w:b/>
        </w:rPr>
        <w:t>7.6.6</w:t>
      </w:r>
      <w:r w:rsidR="00FF499B">
        <w:tab/>
      </w:r>
      <w:r>
        <w:t>beschließt über Satzungsänderungen,</w:t>
      </w:r>
    </w:p>
    <w:p w:rsidR="00FF499B" w:rsidRDefault="00FF499B" w:rsidP="00676B2C">
      <w:pPr>
        <w:jc w:val="both"/>
      </w:pPr>
    </w:p>
    <w:p w:rsidR="00526F55" w:rsidRDefault="00526F55" w:rsidP="00676B2C">
      <w:pPr>
        <w:jc w:val="both"/>
      </w:pPr>
      <w:r w:rsidRPr="00676B2C">
        <w:rPr>
          <w:b/>
        </w:rPr>
        <w:t>7.6.7</w:t>
      </w:r>
      <w:r w:rsidR="00FF499B">
        <w:tab/>
      </w:r>
      <w:r>
        <w:t>trifft grundsätzliche Entscheidungen ü</w:t>
      </w:r>
      <w:r w:rsidR="00FF499B">
        <w:t>ber Güte- und Prüfbestimmungen,</w:t>
      </w:r>
    </w:p>
    <w:p w:rsidR="00FF499B" w:rsidRDefault="00FF499B" w:rsidP="00676B2C">
      <w:pPr>
        <w:jc w:val="both"/>
      </w:pPr>
    </w:p>
    <w:p w:rsidR="00526F55" w:rsidRDefault="00526F55" w:rsidP="003A4B4B">
      <w:pPr>
        <w:jc w:val="both"/>
      </w:pPr>
      <w:r w:rsidRPr="00676B2C">
        <w:rPr>
          <w:b/>
        </w:rPr>
        <w:t>7.6.8</w:t>
      </w:r>
      <w:r w:rsidR="00FF499B">
        <w:tab/>
      </w:r>
      <w:r>
        <w:t>beschließt über Anträge nach Maßgabe dieser Satzung.</w:t>
      </w:r>
    </w:p>
    <w:p w:rsidR="00FF499B" w:rsidRDefault="00FF499B" w:rsidP="00676B2C">
      <w:pPr>
        <w:jc w:val="both"/>
      </w:pPr>
    </w:p>
    <w:p w:rsidR="00526F55" w:rsidRDefault="00526F55" w:rsidP="00676B2C">
      <w:pPr>
        <w:ind w:left="705" w:hanging="705"/>
        <w:jc w:val="both"/>
      </w:pPr>
      <w:r w:rsidRPr="00676B2C">
        <w:rPr>
          <w:b/>
        </w:rPr>
        <w:t>7.</w:t>
      </w:r>
      <w:r w:rsidR="003A4B4B">
        <w:rPr>
          <w:b/>
        </w:rPr>
        <w:t>7</w:t>
      </w:r>
      <w:r w:rsidR="00FF499B">
        <w:tab/>
      </w:r>
      <w:r>
        <w:t>Die Mitgliederversammlung wird vom Vorsitzenden oder in seinem Auftrage von einem Vertreter geleitet. Über die Beschlüsse der Mitgliederversammlung ist eine Niederschrift zu fertigen. Diese ist vom Versammlungsleiter und vom Geschäftsführer zu unterzeichnen. Entsprechendes gilt für schriftliche Abstimmungen.</w:t>
      </w:r>
    </w:p>
    <w:p w:rsidR="00526F55" w:rsidRDefault="00526F55" w:rsidP="00676B2C">
      <w:pPr>
        <w:jc w:val="both"/>
      </w:pPr>
    </w:p>
    <w:p w:rsidR="00FF499B" w:rsidRDefault="00FF499B" w:rsidP="00676B2C">
      <w:pPr>
        <w:jc w:val="both"/>
      </w:pPr>
    </w:p>
    <w:p w:rsidR="00526F55" w:rsidRPr="00026A8C" w:rsidRDefault="00526F55" w:rsidP="00676B2C">
      <w:pPr>
        <w:jc w:val="both"/>
        <w:rPr>
          <w:b/>
          <w:i/>
          <w:sz w:val="24"/>
        </w:rPr>
      </w:pPr>
      <w:r w:rsidRPr="00026A8C">
        <w:rPr>
          <w:b/>
          <w:i/>
          <w:sz w:val="24"/>
        </w:rPr>
        <w:t>8</w:t>
      </w:r>
      <w:r w:rsidR="00FF499B" w:rsidRPr="00026A8C">
        <w:rPr>
          <w:b/>
          <w:i/>
          <w:sz w:val="24"/>
        </w:rPr>
        <w:tab/>
      </w:r>
      <w:r w:rsidRPr="00026A8C">
        <w:rPr>
          <w:b/>
          <w:i/>
          <w:sz w:val="24"/>
        </w:rPr>
        <w:t>Vorstand</w:t>
      </w:r>
    </w:p>
    <w:p w:rsidR="00FF499B" w:rsidRPr="00026A8C" w:rsidRDefault="00FF499B" w:rsidP="00676B2C">
      <w:pPr>
        <w:jc w:val="both"/>
      </w:pPr>
    </w:p>
    <w:p w:rsidR="00526F55" w:rsidRPr="00026A8C" w:rsidRDefault="00526F55" w:rsidP="00676B2C">
      <w:pPr>
        <w:ind w:left="705" w:hanging="705"/>
        <w:jc w:val="both"/>
      </w:pPr>
      <w:r w:rsidRPr="00026A8C">
        <w:rPr>
          <w:b/>
        </w:rPr>
        <w:t>8.1</w:t>
      </w:r>
      <w:r w:rsidR="00FF499B" w:rsidRPr="00026A8C">
        <w:tab/>
      </w:r>
      <w:r w:rsidRPr="00026A8C">
        <w:t>Der Vorstand besteht aus dem Vorsitzenden</w:t>
      </w:r>
      <w:r w:rsidR="00FF499B" w:rsidRPr="00026A8C">
        <w:t>, seinem Stellvertreter, dem Ob</w:t>
      </w:r>
      <w:r w:rsidRPr="00026A8C">
        <w:t>mann des Güteausschusses und bis zu acht</w:t>
      </w:r>
      <w:r w:rsidR="004847C6" w:rsidRPr="00026A8C">
        <w:t xml:space="preserve"> weiteren</w:t>
      </w:r>
      <w:r w:rsidRPr="00026A8C">
        <w:t xml:space="preserve"> Vorstand</w:t>
      </w:r>
      <w:r w:rsidR="00FF499B" w:rsidRPr="00026A8C">
        <w:t>smitgliedern. Er fasst seine Be</w:t>
      </w:r>
      <w:r w:rsidRPr="00026A8C">
        <w:t xml:space="preserve">schlüsse mit einfacher Mehrheit der Anwesenden, bei Stimmengleichheit entscheidet </w:t>
      </w:r>
      <w:r w:rsidR="00FF499B" w:rsidRPr="00026A8C">
        <w:t>die Stimme des Vorsitzenden.</w:t>
      </w:r>
    </w:p>
    <w:p w:rsidR="00FF499B" w:rsidRPr="00026A8C" w:rsidRDefault="00FF499B" w:rsidP="00676B2C">
      <w:pPr>
        <w:jc w:val="both"/>
      </w:pPr>
    </w:p>
    <w:p w:rsidR="00526F55" w:rsidRPr="00026A8C" w:rsidRDefault="00526F55" w:rsidP="00676B2C">
      <w:pPr>
        <w:ind w:left="705" w:hanging="705"/>
        <w:jc w:val="both"/>
      </w:pPr>
      <w:r w:rsidRPr="00026A8C">
        <w:rPr>
          <w:b/>
        </w:rPr>
        <w:t>8.2</w:t>
      </w:r>
      <w:r w:rsidR="00FF499B" w:rsidRPr="00026A8C">
        <w:tab/>
      </w:r>
      <w:r w:rsidR="00B37C76" w:rsidRPr="00026A8C">
        <w:t xml:space="preserve">Der Vorstand wird </w:t>
      </w:r>
      <w:r w:rsidR="001F72B2" w:rsidRPr="00026A8C">
        <w:t>auf</w:t>
      </w:r>
      <w:r w:rsidR="00B37C76" w:rsidRPr="00026A8C">
        <w:t xml:space="preserve"> zwei Jahre gewählt.</w:t>
      </w:r>
      <w:r w:rsidR="001F72B2" w:rsidRPr="00026A8C">
        <w:t xml:space="preserve"> </w:t>
      </w:r>
      <w:r w:rsidRPr="00026A8C">
        <w:t>Die Amtsdauer der Vorstandsmitglieder währt bis zur Neuwahl des Vorstandes, selbst wenn hierbei die</w:t>
      </w:r>
      <w:r w:rsidR="00FF499B" w:rsidRPr="00026A8C">
        <w:t xml:space="preserve"> Amtsdauer von zwei Jahren über</w:t>
      </w:r>
      <w:r w:rsidRPr="00026A8C">
        <w:t>schritten</w:t>
      </w:r>
      <w:r w:rsidR="00FF499B" w:rsidRPr="00026A8C">
        <w:t xml:space="preserve"> wird. Wiederwahl ist zulässig.</w:t>
      </w:r>
      <w:r w:rsidR="004877DC" w:rsidRPr="00026A8C">
        <w:t xml:space="preserve"> </w:t>
      </w:r>
    </w:p>
    <w:p w:rsidR="00FF499B" w:rsidRPr="00026A8C" w:rsidRDefault="00FF499B" w:rsidP="00676B2C">
      <w:pPr>
        <w:ind w:left="705" w:hanging="705"/>
        <w:jc w:val="both"/>
      </w:pPr>
    </w:p>
    <w:p w:rsidR="00526F55" w:rsidRPr="00026A8C" w:rsidRDefault="00526F55" w:rsidP="00995284">
      <w:pPr>
        <w:ind w:left="705" w:hanging="705"/>
        <w:jc w:val="both"/>
      </w:pPr>
      <w:r w:rsidRPr="00026A8C">
        <w:rPr>
          <w:b/>
        </w:rPr>
        <w:t>8.3</w:t>
      </w:r>
      <w:r w:rsidR="00FF499B" w:rsidRPr="00026A8C">
        <w:tab/>
      </w:r>
      <w:r w:rsidR="00FD4B78" w:rsidRPr="00026A8C">
        <w:t>Vertretungsberechtigte Vorstandsmitglieder im Sinne von § 26 Abs. 2 BGB sind der Vorsitzende und der stellvertretende Vorsitzende. Jeder ist allein vertretungsberechtigt. Er vertritt den Verein in allen Belangen.</w:t>
      </w:r>
      <w:r w:rsidRPr="00026A8C">
        <w:t xml:space="preserve"> </w:t>
      </w:r>
    </w:p>
    <w:p w:rsidR="00526F55" w:rsidRPr="00026A8C" w:rsidRDefault="00526F55" w:rsidP="00676B2C">
      <w:pPr>
        <w:jc w:val="both"/>
      </w:pPr>
    </w:p>
    <w:p w:rsidR="00526F55" w:rsidRPr="00026A8C" w:rsidRDefault="00526F55" w:rsidP="00B37C76">
      <w:pPr>
        <w:autoSpaceDE w:val="0"/>
        <w:autoSpaceDN w:val="0"/>
        <w:adjustRightInd w:val="0"/>
        <w:jc w:val="both"/>
      </w:pPr>
      <w:r w:rsidRPr="00026A8C">
        <w:rPr>
          <w:b/>
        </w:rPr>
        <w:t>8.4</w:t>
      </w:r>
      <w:r w:rsidR="00FF499B" w:rsidRPr="00026A8C">
        <w:tab/>
      </w:r>
      <w:r w:rsidRPr="00026A8C">
        <w:t xml:space="preserve">Scheidet ein Vorstandsmitglied im Laufe seiner Amtsperiode aus, so </w:t>
      </w:r>
      <w:r w:rsidR="002C21A4" w:rsidRPr="00026A8C">
        <w:t>wählt</w:t>
      </w:r>
      <w:r w:rsidR="00B37C76" w:rsidRPr="00026A8C">
        <w:t xml:space="preserve"> die</w:t>
      </w:r>
      <w:r w:rsidRPr="00026A8C">
        <w:t xml:space="preserve"> </w:t>
      </w:r>
      <w:r w:rsidR="00B37C76" w:rsidRPr="00026A8C">
        <w:br/>
        <w:t xml:space="preserve"> </w:t>
      </w:r>
      <w:r w:rsidR="00B37C76" w:rsidRPr="00026A8C">
        <w:tab/>
        <w:t>Mitgliederversammlung</w:t>
      </w:r>
      <w:r w:rsidRPr="00026A8C">
        <w:t xml:space="preserve"> an Stelle des Ausgeschiedenen ein neues </w:t>
      </w:r>
      <w:r w:rsidR="00B37C76" w:rsidRPr="00026A8C">
        <w:br/>
        <w:t xml:space="preserve"> </w:t>
      </w:r>
      <w:r w:rsidR="00B37C76" w:rsidRPr="00026A8C">
        <w:tab/>
      </w:r>
      <w:r w:rsidRPr="00026A8C">
        <w:t xml:space="preserve">Vorstandsmitglied mit Amtsdauer bis </w:t>
      </w:r>
      <w:r w:rsidR="00B37C76" w:rsidRPr="00026A8C">
        <w:t>zur satzungsgemäßen Neuwahl des Vorstandes</w:t>
      </w:r>
      <w:r w:rsidRPr="00026A8C">
        <w:t>.</w:t>
      </w:r>
      <w:r w:rsidR="00B37C76" w:rsidRPr="00026A8C">
        <w:t xml:space="preserve"> </w:t>
      </w:r>
      <w:r w:rsidR="00995284" w:rsidRPr="00026A8C">
        <w:br/>
        <w:t xml:space="preserve"> </w:t>
      </w:r>
      <w:r w:rsidR="00995284" w:rsidRPr="00026A8C">
        <w:tab/>
      </w:r>
      <w:r w:rsidR="00B37C76" w:rsidRPr="00026A8C">
        <w:t xml:space="preserve">Während der Übergangszeit übernimmt auf Beschluss des Vorstandes </w:t>
      </w:r>
      <w:r w:rsidR="002C21A4" w:rsidRPr="00026A8C">
        <w:t xml:space="preserve">gemäß </w:t>
      </w:r>
      <w:r w:rsidR="00995284" w:rsidRPr="00026A8C">
        <w:br/>
        <w:t xml:space="preserve"> </w:t>
      </w:r>
      <w:r w:rsidR="00995284" w:rsidRPr="00026A8C">
        <w:tab/>
      </w:r>
      <w:r w:rsidR="0002253F" w:rsidRPr="00026A8C">
        <w:t>Abschnitt</w:t>
      </w:r>
      <w:r w:rsidR="002C21A4" w:rsidRPr="00026A8C">
        <w:t xml:space="preserve"> 8.1 </w:t>
      </w:r>
      <w:r w:rsidR="00B37C76" w:rsidRPr="00026A8C">
        <w:t>eines der übrigen Mitglieder die Geschäfte des</w:t>
      </w:r>
      <w:r w:rsidR="002C21A4" w:rsidRPr="00026A8C">
        <w:t xml:space="preserve"> </w:t>
      </w:r>
      <w:r w:rsidR="00B37C76" w:rsidRPr="00026A8C">
        <w:t>Ausgeschiedenen.</w:t>
      </w:r>
    </w:p>
    <w:p w:rsidR="00FF499B" w:rsidRPr="00026A8C" w:rsidRDefault="00FF499B" w:rsidP="00995284">
      <w:pPr>
        <w:autoSpaceDE w:val="0"/>
        <w:autoSpaceDN w:val="0"/>
        <w:adjustRightInd w:val="0"/>
        <w:jc w:val="both"/>
      </w:pPr>
    </w:p>
    <w:p w:rsidR="00526F55" w:rsidRPr="00026A8C" w:rsidRDefault="00526F55" w:rsidP="00676B2C">
      <w:pPr>
        <w:jc w:val="both"/>
      </w:pPr>
      <w:r w:rsidRPr="00026A8C">
        <w:rPr>
          <w:b/>
        </w:rPr>
        <w:t>8.5</w:t>
      </w:r>
      <w:r w:rsidR="00FF499B" w:rsidRPr="00026A8C">
        <w:tab/>
      </w:r>
      <w:r w:rsidRPr="00026A8C">
        <w:t>Der Vorstand leitet den Verein ehrenamtlich.</w:t>
      </w:r>
    </w:p>
    <w:p w:rsidR="002C21A4" w:rsidRPr="00026A8C" w:rsidRDefault="002C21A4" w:rsidP="00676B2C">
      <w:pPr>
        <w:jc w:val="both"/>
      </w:pPr>
    </w:p>
    <w:p w:rsidR="00526F55" w:rsidRDefault="00526F55" w:rsidP="00676B2C">
      <w:pPr>
        <w:ind w:left="705" w:hanging="705"/>
        <w:jc w:val="both"/>
      </w:pPr>
      <w:r w:rsidRPr="00026A8C">
        <w:rPr>
          <w:b/>
        </w:rPr>
        <w:t>8.6</w:t>
      </w:r>
      <w:r w:rsidR="00FF499B" w:rsidRPr="00026A8C">
        <w:tab/>
      </w:r>
      <w:r w:rsidRPr="00026A8C">
        <w:t>In Angelegenheiten der eigenen Kommune ist ein Vorstandsmitglied</w:t>
      </w:r>
      <w:r>
        <w:t xml:space="preserve"> von der Beschlussfassung ausgeschlossen.</w:t>
      </w:r>
    </w:p>
    <w:p w:rsidR="00FF499B" w:rsidRDefault="00FF499B" w:rsidP="00676B2C">
      <w:pPr>
        <w:ind w:left="705" w:hanging="705"/>
        <w:jc w:val="both"/>
      </w:pPr>
    </w:p>
    <w:p w:rsidR="00526F55" w:rsidRDefault="00526F55" w:rsidP="00676B2C">
      <w:pPr>
        <w:ind w:left="705" w:hanging="705"/>
        <w:jc w:val="both"/>
      </w:pPr>
      <w:r w:rsidRPr="00676B2C">
        <w:rPr>
          <w:b/>
        </w:rPr>
        <w:lastRenderedPageBreak/>
        <w:t>8.7</w:t>
      </w:r>
      <w:r w:rsidR="00FF499B">
        <w:tab/>
      </w:r>
      <w:r>
        <w:t>Über jede Vorstandsitzung ist eine Niederschrif</w:t>
      </w:r>
      <w:r w:rsidR="00FF499B">
        <w:t>t zu fertigen, die zumindest An</w:t>
      </w:r>
      <w:r>
        <w:t>träge und Beschlüsse wiedergeben muss. Die Niederschrift ist von dem Vorsitzenden und dem Ges</w:t>
      </w:r>
      <w:r w:rsidR="00FF499B">
        <w:t>chäftsführer zu unterschreiben.</w:t>
      </w:r>
    </w:p>
    <w:p w:rsidR="00FF499B" w:rsidRDefault="00FF499B" w:rsidP="00676B2C">
      <w:pPr>
        <w:jc w:val="both"/>
      </w:pPr>
    </w:p>
    <w:p w:rsidR="00526F55" w:rsidRDefault="00526F55" w:rsidP="00676B2C">
      <w:pPr>
        <w:jc w:val="both"/>
      </w:pPr>
      <w:r w:rsidRPr="00676B2C">
        <w:rPr>
          <w:b/>
        </w:rPr>
        <w:t>8.8</w:t>
      </w:r>
      <w:r w:rsidR="00FF499B">
        <w:tab/>
      </w:r>
      <w:r>
        <w:t>Der Vorstand kann si</w:t>
      </w:r>
      <w:r w:rsidR="00FF499B">
        <w:t>ch eine Geschäftsordnung geben.</w:t>
      </w:r>
    </w:p>
    <w:p w:rsidR="00526F55" w:rsidRDefault="00526F55" w:rsidP="00676B2C">
      <w:pPr>
        <w:jc w:val="both"/>
      </w:pPr>
    </w:p>
    <w:p w:rsidR="00FF499B" w:rsidRDefault="00FF499B" w:rsidP="00676B2C">
      <w:pPr>
        <w:jc w:val="both"/>
      </w:pPr>
    </w:p>
    <w:p w:rsidR="00526F55" w:rsidRPr="00026A8C" w:rsidRDefault="00526F55" w:rsidP="00676B2C">
      <w:pPr>
        <w:jc w:val="both"/>
        <w:rPr>
          <w:b/>
          <w:i/>
          <w:sz w:val="24"/>
        </w:rPr>
      </w:pPr>
      <w:bookmarkStart w:id="0" w:name="_GoBack"/>
      <w:bookmarkEnd w:id="0"/>
      <w:r w:rsidRPr="00026A8C">
        <w:rPr>
          <w:b/>
          <w:i/>
          <w:sz w:val="24"/>
        </w:rPr>
        <w:t>9</w:t>
      </w:r>
      <w:r w:rsidR="00FF499B" w:rsidRPr="00026A8C">
        <w:rPr>
          <w:b/>
          <w:i/>
          <w:sz w:val="24"/>
        </w:rPr>
        <w:tab/>
      </w:r>
      <w:r w:rsidRPr="00026A8C">
        <w:rPr>
          <w:b/>
          <w:i/>
          <w:sz w:val="24"/>
        </w:rPr>
        <w:t>Güteausschuss</w:t>
      </w:r>
    </w:p>
    <w:p w:rsidR="00FF499B" w:rsidRPr="00026A8C" w:rsidRDefault="00FF499B" w:rsidP="00676B2C">
      <w:pPr>
        <w:jc w:val="both"/>
      </w:pPr>
    </w:p>
    <w:p w:rsidR="00526F55" w:rsidRPr="00026A8C" w:rsidRDefault="00526F55" w:rsidP="00676B2C">
      <w:pPr>
        <w:ind w:left="705" w:hanging="705"/>
        <w:jc w:val="both"/>
      </w:pPr>
      <w:r w:rsidRPr="00026A8C">
        <w:rPr>
          <w:b/>
        </w:rPr>
        <w:t>9.1</w:t>
      </w:r>
      <w:r w:rsidR="00FF499B" w:rsidRPr="00026A8C">
        <w:tab/>
      </w:r>
      <w:r w:rsidRPr="00026A8C">
        <w:rPr>
          <w:shd w:val="clear" w:color="auto" w:fill="FFFF00"/>
        </w:rPr>
        <w:t>Der Güteausschuss besteht aus einem Obmann und mindestens zwei weiteren Mitgliedern</w:t>
      </w:r>
      <w:r w:rsidR="004847C6" w:rsidRPr="00026A8C">
        <w:rPr>
          <w:shd w:val="clear" w:color="auto" w:fill="FFFF00"/>
        </w:rPr>
        <w:t xml:space="preserve"> und den Mitgliedern nach Abschnitt 9.2.</w:t>
      </w:r>
      <w:r w:rsidR="004847C6" w:rsidRPr="00026A8C">
        <w:t xml:space="preserve"> D</w:t>
      </w:r>
      <w:r w:rsidRPr="00026A8C">
        <w:t>ie</w:t>
      </w:r>
      <w:r w:rsidR="004847C6" w:rsidRPr="00026A8C">
        <w:t xml:space="preserve"> Mitglieder des Güteausschusses werden</w:t>
      </w:r>
      <w:r w:rsidRPr="00026A8C">
        <w:t xml:space="preserve"> von der Mitgliederversammlung für eine Amtsdau</w:t>
      </w:r>
      <w:r w:rsidR="004847C6" w:rsidRPr="00026A8C">
        <w:t>er von zwei Jahren gewählt</w:t>
      </w:r>
      <w:r w:rsidRPr="00026A8C">
        <w:t>. Die Amtszeit währt bis zur Neuwah</w:t>
      </w:r>
      <w:r w:rsidR="00FF499B" w:rsidRPr="00026A8C">
        <w:t>l, selbst wenn hierbei die Amts</w:t>
      </w:r>
      <w:r w:rsidRPr="00026A8C">
        <w:t>dauer von zwei Jahren überschritten wird. Wiederwahl ist zulässig. Außerdem gehören dem Güteausschuss der Vorsitzende und der stellve</w:t>
      </w:r>
      <w:r w:rsidR="00FF499B" w:rsidRPr="00026A8C">
        <w:t>rtretende Vorsitzende an. Im Gü</w:t>
      </w:r>
      <w:r w:rsidRPr="00026A8C">
        <w:t>teausschuss haben der Vorsitzende und der stellver</w:t>
      </w:r>
      <w:r w:rsidR="00FF499B" w:rsidRPr="00026A8C">
        <w:t>tretende Vorsitzende kein Stimm</w:t>
      </w:r>
      <w:r w:rsidRPr="00026A8C">
        <w:t>recht.</w:t>
      </w:r>
    </w:p>
    <w:p w:rsidR="00FF499B" w:rsidRPr="00026A8C" w:rsidRDefault="00FF499B" w:rsidP="00676B2C">
      <w:pPr>
        <w:ind w:left="705" w:hanging="705"/>
        <w:jc w:val="both"/>
      </w:pPr>
    </w:p>
    <w:p w:rsidR="00526F55" w:rsidRPr="00026A8C" w:rsidRDefault="00526F55" w:rsidP="00676B2C">
      <w:pPr>
        <w:ind w:left="705" w:hanging="705"/>
        <w:jc w:val="both"/>
      </w:pPr>
      <w:r w:rsidRPr="00026A8C">
        <w:rPr>
          <w:b/>
        </w:rPr>
        <w:t>9.2</w:t>
      </w:r>
      <w:r w:rsidR="00FF499B" w:rsidRPr="00026A8C">
        <w:tab/>
      </w:r>
      <w:r w:rsidRPr="00026A8C">
        <w:t>Dem Güteausschuss sollen neben Mitgliedern der Gütegemeinschaft sowohl der mit der Fremdüberwachung Beauftragte als auch ne</w:t>
      </w:r>
      <w:r w:rsidR="00FF499B" w:rsidRPr="00026A8C">
        <w:t>utrale Sachverständige, ggf. Behördenvertreter, angehören.</w:t>
      </w:r>
    </w:p>
    <w:p w:rsidR="00FF499B" w:rsidRPr="00026A8C" w:rsidRDefault="00FF499B" w:rsidP="00676B2C">
      <w:pPr>
        <w:jc w:val="both"/>
      </w:pPr>
    </w:p>
    <w:p w:rsidR="00FF499B" w:rsidRPr="00026A8C" w:rsidRDefault="00FF499B" w:rsidP="004E4400">
      <w:pPr>
        <w:shd w:val="clear" w:color="auto" w:fill="FFFF00"/>
        <w:ind w:left="705" w:hanging="705"/>
        <w:jc w:val="both"/>
      </w:pPr>
      <w:r w:rsidRPr="00026A8C">
        <w:rPr>
          <w:b/>
        </w:rPr>
        <w:t>9.3</w:t>
      </w:r>
      <w:r w:rsidRPr="00026A8C">
        <w:tab/>
      </w:r>
      <w:r w:rsidR="00526F55" w:rsidRPr="00026A8C">
        <w:t>Scheidet ein Ausschussmitglied während der Am</w:t>
      </w:r>
      <w:r w:rsidRPr="00026A8C">
        <w:t>tsperiode aus, bestellt der Vor</w:t>
      </w:r>
      <w:r w:rsidR="00526F55" w:rsidRPr="00026A8C">
        <w:t xml:space="preserve">stand ein neues Ausschussmitglied. </w:t>
      </w:r>
      <w:r w:rsidR="002C21A4" w:rsidRPr="00026A8C">
        <w:t>Scheidet der Obmann aus, wählt die Mitgliederversammlung einen neuen Obmann. Das Amt währt jeweils bis zur satzungsgemäßen Neuwahl des Güteausschusses.</w:t>
      </w:r>
    </w:p>
    <w:p w:rsidR="002C21A4" w:rsidRPr="00026A8C" w:rsidRDefault="002C21A4" w:rsidP="002C21A4">
      <w:pPr>
        <w:ind w:left="705" w:hanging="705"/>
        <w:jc w:val="both"/>
      </w:pPr>
    </w:p>
    <w:p w:rsidR="00526F55" w:rsidRPr="00026A8C" w:rsidRDefault="00526F55" w:rsidP="00676B2C">
      <w:pPr>
        <w:jc w:val="both"/>
      </w:pPr>
      <w:r w:rsidRPr="00026A8C">
        <w:rPr>
          <w:b/>
        </w:rPr>
        <w:t>9.4</w:t>
      </w:r>
      <w:r w:rsidR="00FF499B" w:rsidRPr="00026A8C">
        <w:tab/>
      </w:r>
      <w:r w:rsidRPr="00026A8C">
        <w:t>Der Güteausschuss</w:t>
      </w:r>
    </w:p>
    <w:p w:rsidR="00FF499B" w:rsidRPr="00026A8C" w:rsidRDefault="00FF499B" w:rsidP="00676B2C">
      <w:pPr>
        <w:jc w:val="both"/>
      </w:pPr>
    </w:p>
    <w:p w:rsidR="00526F55" w:rsidRPr="00026A8C" w:rsidRDefault="00526F55" w:rsidP="00676B2C">
      <w:pPr>
        <w:ind w:left="705" w:hanging="705"/>
        <w:jc w:val="both"/>
      </w:pPr>
      <w:r w:rsidRPr="00026A8C">
        <w:rPr>
          <w:b/>
        </w:rPr>
        <w:t>9.4.1</w:t>
      </w:r>
      <w:r w:rsidR="00FF499B" w:rsidRPr="00026A8C">
        <w:tab/>
      </w:r>
      <w:r w:rsidRPr="00026A8C">
        <w:t>erarbeitet Güte- und Prüfbestimmungen, die von der Mitgliederversammlung zu beschließen sind,</w:t>
      </w:r>
    </w:p>
    <w:p w:rsidR="00526F55" w:rsidRPr="00026A8C" w:rsidRDefault="00526F55" w:rsidP="00676B2C">
      <w:pPr>
        <w:jc w:val="both"/>
      </w:pPr>
    </w:p>
    <w:p w:rsidR="00526F55" w:rsidRDefault="00FF499B" w:rsidP="00676B2C">
      <w:pPr>
        <w:ind w:left="705" w:hanging="705"/>
        <w:jc w:val="both"/>
      </w:pPr>
      <w:r w:rsidRPr="00026A8C">
        <w:rPr>
          <w:b/>
        </w:rPr>
        <w:t>9.4.2</w:t>
      </w:r>
      <w:r w:rsidRPr="00026A8C">
        <w:tab/>
      </w:r>
      <w:r w:rsidR="00526F55" w:rsidRPr="00026A8C">
        <w:t>prüft Anträge auf Verleihung des Gütezeichen</w:t>
      </w:r>
      <w:r w:rsidRPr="00026A8C">
        <w:t>s Mittelstandsorientierte Kommu</w:t>
      </w:r>
      <w:r w:rsidR="00526F55" w:rsidRPr="00026A8C">
        <w:t>nalverwaltung und schlägt</w:t>
      </w:r>
      <w:r w:rsidR="00526F55">
        <w:t xml:space="preserve"> entweder vor, dem Antragsteller das Gütezeichen zu verleihen, oder teilt ihm die Gründe für eine Zurückstellung mit,</w:t>
      </w:r>
    </w:p>
    <w:p w:rsidR="00FF499B" w:rsidRDefault="00FF499B" w:rsidP="00676B2C">
      <w:pPr>
        <w:jc w:val="both"/>
      </w:pPr>
    </w:p>
    <w:p w:rsidR="00526F55" w:rsidRDefault="00526F55" w:rsidP="00676B2C">
      <w:pPr>
        <w:ind w:left="705" w:hanging="705"/>
        <w:jc w:val="both"/>
      </w:pPr>
      <w:r w:rsidRPr="00676B2C">
        <w:rPr>
          <w:b/>
        </w:rPr>
        <w:t>9.4.3</w:t>
      </w:r>
      <w:r w:rsidR="00FF499B">
        <w:tab/>
      </w:r>
      <w:r>
        <w:t>überwacht Gütezeichenbenutzer daraufhin, dass sie die Gütezeichensatzung und die Durch</w:t>
      </w:r>
      <w:r w:rsidR="00FF499B">
        <w:t>führungsbestimmungen einhalten,</w:t>
      </w:r>
    </w:p>
    <w:p w:rsidR="00FF499B" w:rsidRDefault="00FF499B" w:rsidP="00676B2C">
      <w:pPr>
        <w:jc w:val="both"/>
      </w:pPr>
    </w:p>
    <w:p w:rsidR="00526F55" w:rsidRDefault="00526F55" w:rsidP="00676B2C">
      <w:pPr>
        <w:jc w:val="both"/>
      </w:pPr>
      <w:r w:rsidRPr="00676B2C">
        <w:rPr>
          <w:b/>
        </w:rPr>
        <w:t>9.4.</w:t>
      </w:r>
      <w:r w:rsidR="00AE27FB">
        <w:rPr>
          <w:b/>
        </w:rPr>
        <w:t>4</w:t>
      </w:r>
      <w:r w:rsidR="00FF499B">
        <w:tab/>
      </w:r>
      <w:r>
        <w:t>unterstützt den Vorstand.</w:t>
      </w:r>
    </w:p>
    <w:p w:rsidR="00FF499B" w:rsidRDefault="00FF499B" w:rsidP="00676B2C">
      <w:pPr>
        <w:jc w:val="both"/>
      </w:pPr>
    </w:p>
    <w:p w:rsidR="00526F55" w:rsidRDefault="00526F55" w:rsidP="00676B2C">
      <w:pPr>
        <w:ind w:left="705" w:hanging="705"/>
        <w:jc w:val="both"/>
      </w:pPr>
      <w:r w:rsidRPr="00676B2C">
        <w:rPr>
          <w:b/>
        </w:rPr>
        <w:t>9.5</w:t>
      </w:r>
      <w:r w:rsidR="00FF499B">
        <w:tab/>
      </w:r>
      <w:r>
        <w:t>Der Güteausschuss fasst seine Beschlüsse mit einfacher Mehrheit der Anwesenden. Bei Stimmengleichheit entscheidet die Stimme des Obmanns. In Angelegenheiten der eigenen Kommune ist ein Mitglied des Güteausschusses von der Beschlussfassung ausgeschlossen.</w:t>
      </w:r>
    </w:p>
    <w:p w:rsidR="00FF499B" w:rsidRDefault="00FF499B" w:rsidP="00676B2C">
      <w:pPr>
        <w:ind w:left="705" w:hanging="705"/>
        <w:jc w:val="both"/>
      </w:pPr>
    </w:p>
    <w:p w:rsidR="00526F55" w:rsidRDefault="00526F55" w:rsidP="00676B2C">
      <w:pPr>
        <w:ind w:left="705" w:hanging="705"/>
        <w:jc w:val="both"/>
      </w:pPr>
      <w:r w:rsidRPr="00676B2C">
        <w:rPr>
          <w:b/>
        </w:rPr>
        <w:t>9.6</w:t>
      </w:r>
      <w:r w:rsidR="00FF499B">
        <w:tab/>
      </w:r>
      <w:r>
        <w:t>Über jede Gütesitzung ist eine Niederschrift zu fertigen, die zumindest Anträge und Beschlüsse wiedergeben muss. Die Niedersc</w:t>
      </w:r>
      <w:r w:rsidR="00FF499B">
        <w:t>hrift ist von dem Obmann und Ge</w:t>
      </w:r>
      <w:r>
        <w:t>s</w:t>
      </w:r>
      <w:r w:rsidR="00FF499B">
        <w:t>chäftsführer zu unterschreiben.</w:t>
      </w:r>
    </w:p>
    <w:p w:rsidR="00FF499B" w:rsidRDefault="00FF499B" w:rsidP="00676B2C">
      <w:pPr>
        <w:jc w:val="both"/>
      </w:pPr>
    </w:p>
    <w:p w:rsidR="00526F55" w:rsidRDefault="00FF499B" w:rsidP="00676B2C">
      <w:pPr>
        <w:jc w:val="both"/>
      </w:pPr>
      <w:r w:rsidRPr="00676B2C">
        <w:rPr>
          <w:b/>
        </w:rPr>
        <w:t>9.7</w:t>
      </w:r>
      <w:r>
        <w:tab/>
      </w:r>
      <w:r w:rsidR="00526F55">
        <w:t>Der Güteausschuss kann sich eine Geschäftsordnung geben.</w:t>
      </w:r>
    </w:p>
    <w:p w:rsidR="00555A37" w:rsidRDefault="00555A37" w:rsidP="00676B2C">
      <w:pPr>
        <w:jc w:val="both"/>
      </w:pPr>
    </w:p>
    <w:p w:rsidR="00555A37" w:rsidRDefault="00555A37" w:rsidP="00676B2C">
      <w:pPr>
        <w:jc w:val="both"/>
      </w:pPr>
    </w:p>
    <w:p w:rsidR="00526F55" w:rsidRPr="00676B2C" w:rsidRDefault="00526F55" w:rsidP="00676B2C">
      <w:pPr>
        <w:jc w:val="both"/>
        <w:rPr>
          <w:b/>
          <w:i/>
          <w:sz w:val="24"/>
        </w:rPr>
      </w:pPr>
      <w:r w:rsidRPr="00676B2C">
        <w:rPr>
          <w:b/>
          <w:i/>
          <w:sz w:val="24"/>
        </w:rPr>
        <w:lastRenderedPageBreak/>
        <w:t>10</w:t>
      </w:r>
      <w:r w:rsidR="00FF499B" w:rsidRPr="00676B2C">
        <w:rPr>
          <w:b/>
          <w:i/>
          <w:sz w:val="24"/>
        </w:rPr>
        <w:tab/>
      </w:r>
      <w:r w:rsidRPr="00676B2C">
        <w:rPr>
          <w:b/>
          <w:i/>
          <w:sz w:val="24"/>
        </w:rPr>
        <w:t>Geschäftsführer</w:t>
      </w:r>
    </w:p>
    <w:p w:rsidR="00FF499B" w:rsidRDefault="00FF499B" w:rsidP="00676B2C">
      <w:pPr>
        <w:jc w:val="both"/>
      </w:pPr>
    </w:p>
    <w:p w:rsidR="00526F55" w:rsidRDefault="00526F55" w:rsidP="00676B2C">
      <w:pPr>
        <w:jc w:val="both"/>
      </w:pPr>
      <w:r w:rsidRPr="00676B2C">
        <w:rPr>
          <w:b/>
        </w:rPr>
        <w:t>10.1</w:t>
      </w:r>
      <w:r w:rsidR="00FF499B">
        <w:tab/>
      </w:r>
      <w:r>
        <w:t>Der Vorstand best</w:t>
      </w:r>
      <w:r w:rsidR="00626A4C">
        <w:t>immt eine Mitgliedskommune, die den Geschäftsführer bestellt</w:t>
      </w:r>
      <w:r>
        <w:t>.</w:t>
      </w:r>
    </w:p>
    <w:p w:rsidR="00FF499B" w:rsidRDefault="00FF499B" w:rsidP="00676B2C">
      <w:pPr>
        <w:jc w:val="both"/>
      </w:pPr>
    </w:p>
    <w:p w:rsidR="00526F55" w:rsidRDefault="00526F55" w:rsidP="00676B2C">
      <w:pPr>
        <w:ind w:left="705" w:hanging="705"/>
        <w:jc w:val="both"/>
      </w:pPr>
      <w:r w:rsidRPr="00676B2C">
        <w:rPr>
          <w:b/>
        </w:rPr>
        <w:t>10.2</w:t>
      </w:r>
      <w:r w:rsidR="00FF499B">
        <w:tab/>
      </w:r>
      <w:r>
        <w:t>Der Geschäftsführer hat die Geschäfte des Vereins entsprechend dieser Satzung sowie den Beschlüssen der Vereinsorgane nach Weisung des Vorstandes unparteiisch zu führen. Er nimmt an den Sitzungen der Vereinsorgane beratend teil.</w:t>
      </w:r>
    </w:p>
    <w:p w:rsidR="00FF499B" w:rsidRDefault="00FF499B" w:rsidP="00676B2C">
      <w:pPr>
        <w:ind w:left="705" w:hanging="705"/>
        <w:jc w:val="both"/>
      </w:pPr>
    </w:p>
    <w:p w:rsidR="00526F55" w:rsidRDefault="00526F55" w:rsidP="00676B2C">
      <w:pPr>
        <w:ind w:left="705" w:hanging="705"/>
        <w:jc w:val="both"/>
      </w:pPr>
      <w:r w:rsidRPr="00676B2C">
        <w:rPr>
          <w:b/>
        </w:rPr>
        <w:t>10.3</w:t>
      </w:r>
      <w:r w:rsidR="00FF499B">
        <w:tab/>
      </w:r>
      <w:r>
        <w:t>Der Geschäftsführer kann in den Grenzen de</w:t>
      </w:r>
      <w:r w:rsidR="00FF499B">
        <w:t>s Haushaltsplanes Geschäfte vor</w:t>
      </w:r>
      <w:r>
        <w:t>nehmen, die den Verein verpflichten.</w:t>
      </w:r>
    </w:p>
    <w:p w:rsidR="00526F55" w:rsidRDefault="00526F55" w:rsidP="00676B2C">
      <w:pPr>
        <w:jc w:val="both"/>
      </w:pPr>
    </w:p>
    <w:p w:rsidR="00FF499B" w:rsidRDefault="00FF499B" w:rsidP="00676B2C">
      <w:pPr>
        <w:jc w:val="both"/>
      </w:pPr>
    </w:p>
    <w:p w:rsidR="00526F55" w:rsidRPr="00676B2C" w:rsidRDefault="00526F55" w:rsidP="00676B2C">
      <w:pPr>
        <w:jc w:val="both"/>
        <w:rPr>
          <w:b/>
          <w:i/>
          <w:sz w:val="24"/>
        </w:rPr>
      </w:pPr>
      <w:r w:rsidRPr="00676B2C">
        <w:rPr>
          <w:b/>
          <w:i/>
          <w:sz w:val="24"/>
        </w:rPr>
        <w:t>11</w:t>
      </w:r>
      <w:r w:rsidR="00FF499B" w:rsidRPr="00676B2C">
        <w:rPr>
          <w:b/>
          <w:i/>
          <w:sz w:val="24"/>
        </w:rPr>
        <w:tab/>
      </w:r>
      <w:r w:rsidRPr="00676B2C">
        <w:rPr>
          <w:b/>
          <w:i/>
          <w:sz w:val="24"/>
        </w:rPr>
        <w:t>Rechtsweg</w:t>
      </w:r>
    </w:p>
    <w:p w:rsidR="00FF499B" w:rsidRDefault="00FF499B" w:rsidP="00676B2C">
      <w:pPr>
        <w:jc w:val="both"/>
      </w:pPr>
    </w:p>
    <w:p w:rsidR="00526F55" w:rsidRDefault="00526F55" w:rsidP="00676B2C">
      <w:pPr>
        <w:ind w:left="705" w:hanging="705"/>
        <w:jc w:val="both"/>
      </w:pPr>
      <w:r w:rsidRPr="00676B2C">
        <w:rPr>
          <w:b/>
        </w:rPr>
        <w:t>11.1</w:t>
      </w:r>
      <w:r w:rsidR="00FF499B">
        <w:tab/>
      </w:r>
      <w:r>
        <w:t>Für Streitigkeiten, die sich aus der Satzung der Gütegemeinschaft einschließlich Gütezeichensatzung, Durchführungsbestimmungen und Güte- und Prüfbestimmungen</w:t>
      </w:r>
      <w:r w:rsidR="00E9501E">
        <w:t xml:space="preserve"> </w:t>
      </w:r>
      <w:r>
        <w:t>oder aus der Tätigkeit des Vereins ergeben, steht es d</w:t>
      </w:r>
      <w:r w:rsidR="00E9501E">
        <w:t>en Parteien frei, eine Entschei</w:t>
      </w:r>
      <w:r>
        <w:t>dung durch das ordentliche Gericht oder durc</w:t>
      </w:r>
      <w:r w:rsidR="00E9501E">
        <w:t>h das Schiedsgericht zu wählen.</w:t>
      </w:r>
    </w:p>
    <w:p w:rsidR="00E9501E" w:rsidRDefault="00E9501E" w:rsidP="00676B2C">
      <w:pPr>
        <w:ind w:left="705" w:hanging="705"/>
        <w:jc w:val="both"/>
      </w:pPr>
    </w:p>
    <w:p w:rsidR="00526F55" w:rsidRDefault="00526F55" w:rsidP="00676B2C">
      <w:pPr>
        <w:ind w:left="705" w:hanging="705"/>
        <w:jc w:val="both"/>
      </w:pPr>
      <w:r w:rsidRPr="00676B2C">
        <w:rPr>
          <w:b/>
        </w:rPr>
        <w:t>11.2</w:t>
      </w:r>
      <w:r w:rsidR="00E9501E">
        <w:tab/>
      </w:r>
      <w:r>
        <w:t>Wird von den Parteien einvernehmlich eine Entscheidung durch das Schiedsgericht begehrt, dann entscheidet dies endgültig über den Rechtsstreit und die Kosten des Verfahrens unter Ausschlus</w:t>
      </w:r>
      <w:r w:rsidR="00E9501E">
        <w:t>s des ordentlichen Rechtsweges.</w:t>
      </w:r>
    </w:p>
    <w:p w:rsidR="00E9501E" w:rsidRDefault="00E9501E" w:rsidP="00676B2C">
      <w:pPr>
        <w:jc w:val="both"/>
      </w:pPr>
    </w:p>
    <w:p w:rsidR="00526F55" w:rsidRDefault="00526F55" w:rsidP="00676B2C">
      <w:pPr>
        <w:jc w:val="both"/>
      </w:pPr>
      <w:r w:rsidRPr="00676B2C">
        <w:rPr>
          <w:b/>
        </w:rPr>
        <w:t>11.3</w:t>
      </w:r>
      <w:r w:rsidR="00E9501E">
        <w:tab/>
      </w:r>
      <w:r>
        <w:t>Unberücksichtigt hiervon bleiben die Anwaltskosten.</w:t>
      </w:r>
    </w:p>
    <w:p w:rsidR="00E9501E" w:rsidRDefault="00E9501E" w:rsidP="00676B2C">
      <w:pPr>
        <w:jc w:val="both"/>
      </w:pPr>
    </w:p>
    <w:p w:rsidR="00526F55" w:rsidRDefault="00526F55" w:rsidP="00676B2C">
      <w:pPr>
        <w:ind w:left="705" w:hanging="705"/>
        <w:jc w:val="both"/>
      </w:pPr>
      <w:r w:rsidRPr="00676B2C">
        <w:rPr>
          <w:b/>
        </w:rPr>
        <w:t>11.4</w:t>
      </w:r>
      <w:r w:rsidR="00E9501E">
        <w:tab/>
      </w:r>
      <w:r>
        <w:t xml:space="preserve">Für die Zusammensetzung und das Verfahren des Schiedsgerichts gelten die Vorschriften der ZPO, soweit diese Satzung nichts anderes bestimmt. </w:t>
      </w:r>
    </w:p>
    <w:p w:rsidR="00E9501E" w:rsidRDefault="00E9501E" w:rsidP="00676B2C">
      <w:pPr>
        <w:ind w:left="705" w:hanging="705"/>
        <w:jc w:val="both"/>
      </w:pPr>
    </w:p>
    <w:p w:rsidR="00526F55" w:rsidRDefault="00526F55" w:rsidP="00676B2C">
      <w:pPr>
        <w:ind w:left="705" w:hanging="705"/>
        <w:jc w:val="both"/>
      </w:pPr>
      <w:r w:rsidRPr="00676B2C">
        <w:rPr>
          <w:b/>
        </w:rPr>
        <w:t>11.5</w:t>
      </w:r>
      <w:r w:rsidR="00E9501E">
        <w:tab/>
      </w:r>
      <w:r>
        <w:t xml:space="preserve">Beide Parteien benennen je einen Beisitzer. Die Beisitzer wählen einen </w:t>
      </w:r>
      <w:proofErr w:type="spellStart"/>
      <w:r>
        <w:t>Vorsitzer</w:t>
      </w:r>
      <w:proofErr w:type="spellEnd"/>
      <w:r>
        <w:t xml:space="preserve">, der die Befähigung zum Richteramt besitzen muss. Sie müssen sich binnen zwei Wochen, nachdem der betreibenden Partei mitgeteilt worden ist, dass auch der 2. Beisitzer benannt ist, über den </w:t>
      </w:r>
      <w:proofErr w:type="spellStart"/>
      <w:r>
        <w:t>Vorsitzer</w:t>
      </w:r>
      <w:proofErr w:type="spellEnd"/>
      <w:r>
        <w:t xml:space="preserve"> einigen. Einigen sie sich nicht, kann die betreibende Partei verlangen,</w:t>
      </w:r>
      <w:r w:rsidR="00E9501E">
        <w:t xml:space="preserve"> dass der Geschäftsfüh</w:t>
      </w:r>
      <w:r>
        <w:t xml:space="preserve">rer des Vereins das Landgericht Köln bittet, den </w:t>
      </w:r>
      <w:proofErr w:type="spellStart"/>
      <w:r>
        <w:t>Vorsitzer</w:t>
      </w:r>
      <w:proofErr w:type="spellEnd"/>
      <w:r>
        <w:t xml:space="preserve"> zu benennen. Das gleiche gilt, wenn eine Partei nicht binnen zwei Wochen, nachdem sie dazu aufgefordert worden ist, einen Beisitzer benannt hat.</w:t>
      </w:r>
    </w:p>
    <w:p w:rsidR="00E9501E" w:rsidRDefault="00E9501E" w:rsidP="00676B2C">
      <w:pPr>
        <w:jc w:val="both"/>
      </w:pPr>
    </w:p>
    <w:p w:rsidR="00555A37" w:rsidRDefault="00526F55" w:rsidP="00995284">
      <w:pPr>
        <w:ind w:left="705" w:hanging="705"/>
        <w:jc w:val="both"/>
      </w:pPr>
      <w:r w:rsidRPr="00676B2C">
        <w:rPr>
          <w:b/>
        </w:rPr>
        <w:t>11.6</w:t>
      </w:r>
      <w:r w:rsidR="00E9501E">
        <w:tab/>
      </w:r>
      <w:r>
        <w:t>Unbenommen bleibt das Recht, in dringenden Fällen beim zuständigen ordentlichen Gericht einen Antrag auf Erlass einer eins</w:t>
      </w:r>
      <w:r w:rsidR="00676B2C">
        <w:t>tweiligen Verfügung zu stellen.</w:t>
      </w:r>
    </w:p>
    <w:p w:rsidR="00555A37" w:rsidRDefault="00555A37" w:rsidP="00676B2C">
      <w:pPr>
        <w:jc w:val="both"/>
      </w:pPr>
    </w:p>
    <w:p w:rsidR="00555A37" w:rsidRDefault="00555A37" w:rsidP="00676B2C">
      <w:pPr>
        <w:jc w:val="both"/>
      </w:pPr>
    </w:p>
    <w:p w:rsidR="00526F55" w:rsidRPr="00676B2C" w:rsidRDefault="00526F55" w:rsidP="00676B2C">
      <w:pPr>
        <w:jc w:val="both"/>
        <w:rPr>
          <w:b/>
          <w:i/>
          <w:sz w:val="24"/>
        </w:rPr>
      </w:pPr>
      <w:r w:rsidRPr="00676B2C">
        <w:rPr>
          <w:b/>
          <w:i/>
          <w:sz w:val="24"/>
        </w:rPr>
        <w:t>12</w:t>
      </w:r>
      <w:r w:rsidR="00676B2C" w:rsidRPr="00676B2C">
        <w:rPr>
          <w:b/>
          <w:i/>
          <w:sz w:val="24"/>
        </w:rPr>
        <w:tab/>
      </w:r>
      <w:r w:rsidRPr="00676B2C">
        <w:rPr>
          <w:b/>
          <w:i/>
          <w:sz w:val="24"/>
        </w:rPr>
        <w:t>Schlussbestimmungen</w:t>
      </w:r>
    </w:p>
    <w:p w:rsidR="00676B2C" w:rsidRDefault="00676B2C" w:rsidP="00676B2C">
      <w:pPr>
        <w:jc w:val="both"/>
      </w:pPr>
    </w:p>
    <w:p w:rsidR="00526F55" w:rsidRDefault="00526F55" w:rsidP="00676B2C">
      <w:pPr>
        <w:ind w:left="705" w:hanging="705"/>
        <w:jc w:val="both"/>
      </w:pPr>
      <w:r w:rsidRPr="00676B2C">
        <w:rPr>
          <w:b/>
        </w:rPr>
        <w:t>12.1</w:t>
      </w:r>
      <w:r w:rsidR="00676B2C">
        <w:tab/>
      </w:r>
      <w:r>
        <w:t>Die Auflösung des Vereins kann von der Mitgliederversammlung mit Dreiviertel</w:t>
      </w:r>
      <w:r w:rsidR="00676B2C">
        <w:t xml:space="preserve"> </w:t>
      </w:r>
      <w:r>
        <w:t>Mehrheit beschlossen werden, wenn der Antrag auf der Tagesordnung stand.</w:t>
      </w:r>
    </w:p>
    <w:p w:rsidR="00676B2C" w:rsidRDefault="00676B2C" w:rsidP="00676B2C">
      <w:pPr>
        <w:jc w:val="both"/>
      </w:pPr>
    </w:p>
    <w:p w:rsidR="00526F55" w:rsidRDefault="00526F55" w:rsidP="00676B2C">
      <w:pPr>
        <w:ind w:left="705" w:hanging="705"/>
        <w:jc w:val="both"/>
      </w:pPr>
      <w:r w:rsidRPr="00676B2C">
        <w:rPr>
          <w:b/>
        </w:rPr>
        <w:t>12.2</w:t>
      </w:r>
      <w:r w:rsidR="00676B2C">
        <w:tab/>
      </w:r>
      <w:r>
        <w:t>Die Liquidation wird vom Vorstand durchgeführ</w:t>
      </w:r>
      <w:r w:rsidR="00676B2C">
        <w:t>t, sofern die Mitgliederversamm</w:t>
      </w:r>
      <w:r>
        <w:t>lung nicht andere Liquidatoren bestellt. Die Mitgl</w:t>
      </w:r>
      <w:r w:rsidR="00676B2C">
        <w:t>iederversammlung beschließt dar</w:t>
      </w:r>
      <w:r>
        <w:t>über, wie das Vermögen verwendet wird, das dem</w:t>
      </w:r>
      <w:r w:rsidR="00676B2C">
        <w:t xml:space="preserve"> Verein verbleibt, nachdem alle </w:t>
      </w:r>
      <w:r>
        <w:t>Verbindlichkeiten getilgt sind. Das Vermögen ist ein</w:t>
      </w:r>
      <w:r w:rsidR="00676B2C">
        <w:t>em der Gütesicherung bzw. Quali</w:t>
      </w:r>
      <w:r>
        <w:t>tätsförder</w:t>
      </w:r>
      <w:r w:rsidR="00676B2C">
        <w:t>ung dienenden Zweck zuzuführen.</w:t>
      </w:r>
    </w:p>
    <w:p w:rsidR="00676B2C" w:rsidRDefault="00676B2C" w:rsidP="00676B2C">
      <w:pPr>
        <w:jc w:val="both"/>
      </w:pPr>
    </w:p>
    <w:p w:rsidR="00526F55" w:rsidRDefault="00526F55" w:rsidP="00182543">
      <w:pPr>
        <w:numPr>
          <w:ilvl w:val="1"/>
          <w:numId w:val="2"/>
        </w:numPr>
        <w:jc w:val="both"/>
      </w:pPr>
      <w:r>
        <w:t>Änderungen dieser Satzung, auch redaktioneller Art, bedürfen zu ihrer Wirksamkeit der vorherigen schriftlichen Zustimmung vo</w:t>
      </w:r>
      <w:r w:rsidR="00676B2C">
        <w:t>n RAL. Sie treten in einer ange</w:t>
      </w:r>
      <w:r>
        <w:t xml:space="preserve">messenen </w:t>
      </w:r>
      <w:r>
        <w:lastRenderedPageBreak/>
        <w:t>Frist, nachdem sie vom Vorstand der Gütegemeinschaft bekannt gemacht worden sind, in Kraft.</w:t>
      </w:r>
    </w:p>
    <w:p w:rsidR="00182543" w:rsidRDefault="00182543" w:rsidP="00182543">
      <w:pPr>
        <w:jc w:val="both"/>
      </w:pPr>
    </w:p>
    <w:p w:rsidR="00555A37" w:rsidRDefault="00555A37" w:rsidP="00182543">
      <w:pPr>
        <w:jc w:val="both"/>
      </w:pPr>
    </w:p>
    <w:p w:rsidR="00182543" w:rsidRDefault="00182543" w:rsidP="00182543">
      <w:pPr>
        <w:jc w:val="both"/>
      </w:pPr>
    </w:p>
    <w:p w:rsidR="004E4400" w:rsidRDefault="004E4400" w:rsidP="004E4400">
      <w:pPr>
        <w:jc w:val="both"/>
      </w:pPr>
      <w:r>
        <w:t>Datum</w:t>
      </w:r>
    </w:p>
    <w:p w:rsidR="004E4400" w:rsidRDefault="004E4400" w:rsidP="004E4400">
      <w:pPr>
        <w:jc w:val="both"/>
      </w:pPr>
    </w:p>
    <w:p w:rsidR="004E4400" w:rsidRDefault="004E4400" w:rsidP="004E4400">
      <w:pPr>
        <w:jc w:val="both"/>
      </w:pPr>
    </w:p>
    <w:p w:rsidR="004E4400" w:rsidRDefault="004E4400" w:rsidP="004E4400">
      <w:pPr>
        <w:jc w:val="both"/>
      </w:pPr>
    </w:p>
    <w:p w:rsidR="004E4400" w:rsidRDefault="004E4400" w:rsidP="004E4400">
      <w:pPr>
        <w:jc w:val="both"/>
      </w:pPr>
      <w:r>
        <w:t>Unterschrift</w:t>
      </w:r>
    </w:p>
    <w:p w:rsidR="004E4400" w:rsidRDefault="004E4400" w:rsidP="004E4400">
      <w:pPr>
        <w:jc w:val="both"/>
      </w:pPr>
    </w:p>
    <w:p w:rsidR="004E4400" w:rsidRDefault="004E4400" w:rsidP="004E4400">
      <w:pPr>
        <w:jc w:val="both"/>
      </w:pPr>
    </w:p>
    <w:p w:rsidR="004E4400" w:rsidRDefault="004E4400" w:rsidP="004E4400">
      <w:pPr>
        <w:jc w:val="both"/>
      </w:pPr>
    </w:p>
    <w:p w:rsidR="004E4400" w:rsidRPr="00526F55" w:rsidRDefault="004E4400" w:rsidP="004E4400">
      <w:pPr>
        <w:jc w:val="both"/>
      </w:pPr>
      <w:r>
        <w:t>(Unterschrift gemäß Abschnitt 8.3 der Vereins-Satzung)</w:t>
      </w:r>
    </w:p>
    <w:p w:rsidR="00DF74B6" w:rsidRPr="00526F55" w:rsidRDefault="00DF74B6" w:rsidP="00182543">
      <w:pPr>
        <w:jc w:val="both"/>
      </w:pPr>
    </w:p>
    <w:sectPr w:rsidR="00DF74B6" w:rsidRPr="00526F55" w:rsidSect="00382C65">
      <w:footerReference w:type="default" r:id="rId7"/>
      <w:pgSz w:w="11906" w:h="16838"/>
      <w:pgMar w:top="1418" w:right="146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33" w:rsidRDefault="001D2A33">
      <w:r>
        <w:separator/>
      </w:r>
    </w:p>
  </w:endnote>
  <w:endnote w:type="continuationSeparator" w:id="0">
    <w:p w:rsidR="001D2A33" w:rsidRDefault="001D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84" w:rsidRDefault="00F05E84">
    <w:pPr>
      <w:pStyle w:val="Fuzeile"/>
    </w:pPr>
    <w:r>
      <w:tab/>
    </w:r>
    <w:r>
      <w:tab/>
    </w:r>
    <w:r w:rsidRPr="00626A4C">
      <w:rPr>
        <w:rStyle w:val="Seitenzahl"/>
        <w:sz w:val="20"/>
        <w:szCs w:val="20"/>
      </w:rPr>
      <w:fldChar w:fldCharType="begin"/>
    </w:r>
    <w:r w:rsidRPr="00626A4C">
      <w:rPr>
        <w:rStyle w:val="Seitenzahl"/>
        <w:sz w:val="20"/>
        <w:szCs w:val="20"/>
      </w:rPr>
      <w:instrText xml:space="preserve"> PAGE </w:instrText>
    </w:r>
    <w:r w:rsidRPr="00626A4C">
      <w:rPr>
        <w:rStyle w:val="Seitenzahl"/>
        <w:sz w:val="20"/>
        <w:szCs w:val="20"/>
      </w:rPr>
      <w:fldChar w:fldCharType="separate"/>
    </w:r>
    <w:r w:rsidR="00026A8C">
      <w:rPr>
        <w:rStyle w:val="Seitenzahl"/>
        <w:noProof/>
        <w:sz w:val="20"/>
        <w:szCs w:val="20"/>
      </w:rPr>
      <w:t>8</w:t>
    </w:r>
    <w:r w:rsidRPr="00626A4C">
      <w:rPr>
        <w:rStyle w:val="Seitenzah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33" w:rsidRDefault="001D2A33">
      <w:r>
        <w:separator/>
      </w:r>
    </w:p>
  </w:footnote>
  <w:footnote w:type="continuationSeparator" w:id="0">
    <w:p w:rsidR="001D2A33" w:rsidRDefault="001D2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26321"/>
    <w:multiLevelType w:val="multilevel"/>
    <w:tmpl w:val="45DED238"/>
    <w:lvl w:ilvl="0">
      <w:start w:val="12"/>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65FC2F33"/>
    <w:multiLevelType w:val="multilevel"/>
    <w:tmpl w:val="F78415BA"/>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55"/>
    <w:rsid w:val="0002253F"/>
    <w:rsid w:val="00026A8C"/>
    <w:rsid w:val="000324F2"/>
    <w:rsid w:val="00124AC8"/>
    <w:rsid w:val="001607E3"/>
    <w:rsid w:val="0017171A"/>
    <w:rsid w:val="00182543"/>
    <w:rsid w:val="001A3E2C"/>
    <w:rsid w:val="001D2A33"/>
    <w:rsid w:val="001F72B2"/>
    <w:rsid w:val="00200123"/>
    <w:rsid w:val="002A26C4"/>
    <w:rsid w:val="002B3281"/>
    <w:rsid w:val="002C21A4"/>
    <w:rsid w:val="002D040B"/>
    <w:rsid w:val="0035585C"/>
    <w:rsid w:val="00382C65"/>
    <w:rsid w:val="00386FC7"/>
    <w:rsid w:val="003A1847"/>
    <w:rsid w:val="003A4221"/>
    <w:rsid w:val="003A4B4B"/>
    <w:rsid w:val="003F49E3"/>
    <w:rsid w:val="004026D8"/>
    <w:rsid w:val="00464F1C"/>
    <w:rsid w:val="00483A60"/>
    <w:rsid w:val="004847C6"/>
    <w:rsid w:val="004877DC"/>
    <w:rsid w:val="004E4400"/>
    <w:rsid w:val="004F516A"/>
    <w:rsid w:val="00526AF9"/>
    <w:rsid w:val="00526F55"/>
    <w:rsid w:val="00555A37"/>
    <w:rsid w:val="005710DB"/>
    <w:rsid w:val="00595340"/>
    <w:rsid w:val="005D4423"/>
    <w:rsid w:val="00604C89"/>
    <w:rsid w:val="00626A4C"/>
    <w:rsid w:val="00676B2C"/>
    <w:rsid w:val="006819EF"/>
    <w:rsid w:val="006B54CF"/>
    <w:rsid w:val="006E61CB"/>
    <w:rsid w:val="0073035F"/>
    <w:rsid w:val="00740DC3"/>
    <w:rsid w:val="0075553E"/>
    <w:rsid w:val="007563CB"/>
    <w:rsid w:val="007614D7"/>
    <w:rsid w:val="00781F5B"/>
    <w:rsid w:val="00782B4F"/>
    <w:rsid w:val="00785924"/>
    <w:rsid w:val="008119AD"/>
    <w:rsid w:val="00812FA3"/>
    <w:rsid w:val="00816356"/>
    <w:rsid w:val="008212A3"/>
    <w:rsid w:val="00841595"/>
    <w:rsid w:val="00913F04"/>
    <w:rsid w:val="00995284"/>
    <w:rsid w:val="009E6A50"/>
    <w:rsid w:val="00A05A3A"/>
    <w:rsid w:val="00A42D4D"/>
    <w:rsid w:val="00A92C53"/>
    <w:rsid w:val="00A930A5"/>
    <w:rsid w:val="00AE27FB"/>
    <w:rsid w:val="00AE6F53"/>
    <w:rsid w:val="00B26AF6"/>
    <w:rsid w:val="00B37C76"/>
    <w:rsid w:val="00B420AC"/>
    <w:rsid w:val="00B7668E"/>
    <w:rsid w:val="00B866F4"/>
    <w:rsid w:val="00B91B77"/>
    <w:rsid w:val="00BD2FAC"/>
    <w:rsid w:val="00BE27F0"/>
    <w:rsid w:val="00C15A38"/>
    <w:rsid w:val="00CA45E1"/>
    <w:rsid w:val="00CF42E6"/>
    <w:rsid w:val="00D04C12"/>
    <w:rsid w:val="00D261B6"/>
    <w:rsid w:val="00DB6686"/>
    <w:rsid w:val="00DF74B6"/>
    <w:rsid w:val="00E9501E"/>
    <w:rsid w:val="00EA21C2"/>
    <w:rsid w:val="00EB2153"/>
    <w:rsid w:val="00EE05D0"/>
    <w:rsid w:val="00F05E84"/>
    <w:rsid w:val="00F9592C"/>
    <w:rsid w:val="00FB7C98"/>
    <w:rsid w:val="00FD4B78"/>
    <w:rsid w:val="00FF050F"/>
    <w:rsid w:val="00FF4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BBF3B4-2BD5-4A56-970B-2421D6B3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0DC3"/>
    <w:rPr>
      <w:rFonts w:ascii="Tahoma" w:hAnsi="Tahoma"/>
      <w:sz w:val="22"/>
      <w:szCs w:val="24"/>
    </w:rPr>
  </w:style>
  <w:style w:type="paragraph" w:styleId="berschrift1">
    <w:name w:val="heading 1"/>
    <w:basedOn w:val="Standard"/>
    <w:next w:val="Standard"/>
    <w:qFormat/>
    <w:rsid w:val="00740DC3"/>
    <w:pPr>
      <w:keepNext/>
      <w:spacing w:before="240" w:after="60"/>
      <w:outlineLvl w:val="0"/>
    </w:pPr>
    <w:rPr>
      <w:rFonts w:cs="Arial"/>
      <w:b/>
      <w:bCs/>
      <w:kern w:val="32"/>
      <w:sz w:val="32"/>
      <w:szCs w:val="32"/>
    </w:rPr>
  </w:style>
  <w:style w:type="paragraph" w:styleId="berschrift2">
    <w:name w:val="heading 2"/>
    <w:basedOn w:val="Standard"/>
    <w:next w:val="Standard"/>
    <w:qFormat/>
    <w:rsid w:val="00740DC3"/>
    <w:pPr>
      <w:keepNext/>
      <w:spacing w:before="240" w:after="60"/>
      <w:outlineLvl w:val="1"/>
    </w:pPr>
    <w:rPr>
      <w:rFonts w:cs="Arial"/>
      <w:b/>
      <w:bCs/>
      <w:i/>
      <w:iCs/>
      <w:sz w:val="28"/>
      <w:szCs w:val="28"/>
    </w:rPr>
  </w:style>
  <w:style w:type="paragraph" w:styleId="berschrift3">
    <w:name w:val="heading 3"/>
    <w:basedOn w:val="Standard"/>
    <w:next w:val="Standard"/>
    <w:qFormat/>
    <w:rsid w:val="00740DC3"/>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626A4C"/>
    <w:pPr>
      <w:tabs>
        <w:tab w:val="center" w:pos="4536"/>
        <w:tab w:val="right" w:pos="9072"/>
      </w:tabs>
    </w:pPr>
  </w:style>
  <w:style w:type="paragraph" w:styleId="Fuzeile">
    <w:name w:val="footer"/>
    <w:basedOn w:val="Standard"/>
    <w:rsid w:val="00626A4C"/>
    <w:pPr>
      <w:tabs>
        <w:tab w:val="center" w:pos="4536"/>
        <w:tab w:val="right" w:pos="9072"/>
      </w:tabs>
    </w:pPr>
  </w:style>
  <w:style w:type="character" w:styleId="Seitenzahl">
    <w:name w:val="page number"/>
    <w:basedOn w:val="Absatz-Standardschriftart"/>
    <w:rsid w:val="00626A4C"/>
  </w:style>
  <w:style w:type="paragraph" w:styleId="Sprechblasentext">
    <w:name w:val="Balloon Text"/>
    <w:basedOn w:val="Standard"/>
    <w:semiHidden/>
    <w:rsid w:val="00F05E84"/>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66674D6B.dotm</Template>
  <TotalTime>0</TotalTime>
  <Pages>8</Pages>
  <Words>1884</Words>
  <Characters>12931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Entwurfsfassung März 2006</vt:lpstr>
    </vt:vector>
  </TitlesOfParts>
  <Company>Rhein-Kreis Neuss</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Entwurfsfassung März 2006</dc:title>
  <dc:subject/>
  <dc:creator>kr05021</dc:creator>
  <cp:keywords/>
  <dc:description/>
  <cp:lastModifiedBy>Beeckmann, Madita</cp:lastModifiedBy>
  <cp:revision>3</cp:revision>
  <cp:lastPrinted>2010-11-18T08:55:00Z</cp:lastPrinted>
  <dcterms:created xsi:type="dcterms:W3CDTF">2019-01-07T16:46:00Z</dcterms:created>
  <dcterms:modified xsi:type="dcterms:W3CDTF">2019-01-07T16:47:00Z</dcterms:modified>
</cp:coreProperties>
</file>